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32" w:rsidRPr="001B365D" w:rsidRDefault="00585232" w:rsidP="001B3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65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85232" w:rsidRPr="001B365D" w:rsidRDefault="00585232" w:rsidP="001B3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65D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585232" w:rsidRPr="001B365D" w:rsidRDefault="00585232" w:rsidP="001B3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65D">
        <w:rPr>
          <w:rFonts w:ascii="Times New Roman" w:hAnsi="Times New Roman" w:cs="Times New Roman"/>
          <w:b/>
          <w:bCs/>
          <w:sz w:val="28"/>
          <w:szCs w:val="28"/>
        </w:rPr>
        <w:t>НИЖНЕУДИНСКИЙ РАЙОН</w:t>
      </w:r>
    </w:p>
    <w:p w:rsidR="00585232" w:rsidRPr="001B365D" w:rsidRDefault="00585232" w:rsidP="001B3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65D">
        <w:rPr>
          <w:rFonts w:ascii="Times New Roman" w:hAnsi="Times New Roman" w:cs="Times New Roman"/>
          <w:b/>
          <w:bCs/>
          <w:sz w:val="28"/>
          <w:szCs w:val="28"/>
        </w:rPr>
        <w:t>Д У М А</w:t>
      </w:r>
    </w:p>
    <w:p w:rsidR="00585232" w:rsidRPr="001B365D" w:rsidRDefault="00585232" w:rsidP="001B3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ПОРОГСКОГО </w:t>
      </w:r>
      <w:r w:rsidRPr="001B365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585232" w:rsidRPr="001B365D" w:rsidRDefault="00585232" w:rsidP="001B3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ПОРОГСКОГО </w:t>
      </w:r>
      <w:r w:rsidRPr="001B365D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585232" w:rsidRPr="001B365D" w:rsidRDefault="00585232" w:rsidP="001B36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65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85232" w:rsidRPr="001B365D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365D">
        <w:rPr>
          <w:rFonts w:ascii="Times New Roman" w:hAnsi="Times New Roman" w:cs="Times New Roman"/>
          <w:b/>
          <w:bCs/>
          <w:sz w:val="28"/>
          <w:szCs w:val="28"/>
        </w:rPr>
        <w:t>***************************************************************</w:t>
      </w:r>
    </w:p>
    <w:p w:rsidR="00585232" w:rsidRPr="001B365D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С.Порог. ул.Новая 31А                                                             39557-28121</w:t>
      </w:r>
    </w:p>
    <w:p w:rsidR="00585232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от “</w:t>
      </w:r>
      <w:smartTag w:uri="urn:schemas-microsoft-com:office:smarttags" w:element="metricconverter">
        <w:smartTagPr>
          <w:attr w:name="ProductID" w:val="29”"/>
        </w:smartTagPr>
        <w:r>
          <w:rPr>
            <w:rFonts w:ascii="Times New Roman" w:hAnsi="Times New Roman" w:cs="Times New Roman"/>
            <w:sz w:val="28"/>
            <w:szCs w:val="28"/>
          </w:rPr>
          <w:t>29</w:t>
        </w:r>
        <w:r w:rsidRPr="001B365D">
          <w:rPr>
            <w:rFonts w:ascii="Times New Roman" w:hAnsi="Times New Roman" w:cs="Times New Roman"/>
            <w:sz w:val="28"/>
            <w:szCs w:val="28"/>
          </w:rPr>
          <w:t>”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1B365D">
        <w:rPr>
          <w:rFonts w:ascii="Times New Roman" w:hAnsi="Times New Roman" w:cs="Times New Roman"/>
          <w:sz w:val="28"/>
          <w:szCs w:val="28"/>
        </w:rPr>
        <w:t xml:space="preserve">_2013                          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B365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85232" w:rsidRPr="001B365D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B365D">
        <w:rPr>
          <w:rFonts w:ascii="Times New Roman" w:hAnsi="Times New Roman" w:cs="Times New Roman"/>
          <w:sz w:val="28"/>
          <w:szCs w:val="28"/>
        </w:rPr>
        <w:t>Об утверждении порядка проведения антикоррупционной</w:t>
      </w:r>
    </w:p>
    <w:p w:rsidR="00585232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экспертизы нормативных правовых актов и проектов </w:t>
      </w:r>
    </w:p>
    <w:p w:rsidR="00585232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Думы Порогского</w:t>
      </w:r>
    </w:p>
    <w:p w:rsidR="00585232" w:rsidRPr="001B365D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</w:p>
    <w:p w:rsidR="00585232" w:rsidRPr="001B365D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Pr="002F3E90" w:rsidRDefault="00585232" w:rsidP="00C0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ab/>
      </w:r>
      <w:r w:rsidRPr="00C03A5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</w:t>
      </w:r>
      <w:r w:rsidRPr="00515832">
        <w:rPr>
          <w:rFonts w:ascii="Times New Roman" w:hAnsi="Times New Roman" w:cs="Times New Roman"/>
          <w:sz w:val="28"/>
          <w:szCs w:val="28"/>
        </w:rPr>
        <w:t xml:space="preserve"> </w:t>
      </w:r>
      <w:r w:rsidRPr="00C03A57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от 25.12.2008 №273-ФЗ «О противодействии коррупции», Федеральным законом от 17.07.2009 №172-ФЗ «Об антикоррупционной экспертизе нормативных правовых актов и проектов нормативных правовых актов», руководствуясь ст.25 Устава </w:t>
      </w:r>
      <w:r>
        <w:rPr>
          <w:rFonts w:ascii="Times New Roman" w:hAnsi="Times New Roman" w:cs="Times New Roman"/>
          <w:sz w:val="28"/>
          <w:szCs w:val="28"/>
        </w:rPr>
        <w:t>Порогского</w:t>
      </w:r>
      <w:r w:rsidRPr="00C03A5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образования, в целях создания механизмов по противодействию коррупции, совершенствования правового регулирования, защиты прав и законных интересов граждан, повышения качества нормотворческой деятельности </w:t>
      </w:r>
      <w:r>
        <w:rPr>
          <w:rFonts w:ascii="Times New Roman" w:hAnsi="Times New Roman" w:cs="Times New Roman"/>
          <w:sz w:val="28"/>
          <w:szCs w:val="28"/>
        </w:rPr>
        <w:t>Порогского</w:t>
      </w:r>
      <w:r w:rsidRPr="00C03A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Дума</w:t>
      </w:r>
      <w:r w:rsidRPr="008A2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Порогского муниципального образования.</w:t>
      </w:r>
    </w:p>
    <w:p w:rsidR="00585232" w:rsidRPr="001B365D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Pr="001B365D" w:rsidRDefault="00585232" w:rsidP="001B3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РЕШИЛА:</w:t>
      </w:r>
    </w:p>
    <w:p w:rsidR="00585232" w:rsidRPr="001B365D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Pr="001B365D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ab/>
        <w:t xml:space="preserve">1.Утвердить порядок проведения антикоррупционной экспертизы 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Думы Порогского муниципального образования (приложение №1).</w:t>
      </w:r>
    </w:p>
    <w:p w:rsidR="00585232" w:rsidRPr="001B365D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Думы </w:t>
      </w:r>
      <w:r w:rsidRPr="001B365D">
        <w:rPr>
          <w:rFonts w:ascii="Times New Roman" w:hAnsi="Times New Roman" w:cs="Times New Roman"/>
          <w:sz w:val="28"/>
          <w:szCs w:val="28"/>
        </w:rPr>
        <w:t xml:space="preserve">обеспечить проведение антикоррупционной экспертизы нормативных правовых актов и проектов нормативных правовых актов Думы </w:t>
      </w:r>
      <w:r>
        <w:rPr>
          <w:rFonts w:ascii="Times New Roman" w:hAnsi="Times New Roman" w:cs="Times New Roman"/>
          <w:sz w:val="28"/>
          <w:szCs w:val="28"/>
        </w:rPr>
        <w:t>Порогского муниципального образования</w:t>
      </w:r>
      <w:r w:rsidRPr="001B365D">
        <w:rPr>
          <w:rFonts w:ascii="Times New Roman" w:hAnsi="Times New Roman" w:cs="Times New Roman"/>
          <w:sz w:val="28"/>
          <w:szCs w:val="28"/>
        </w:rPr>
        <w:t>.</w:t>
      </w:r>
    </w:p>
    <w:p w:rsidR="00585232" w:rsidRPr="001B365D" w:rsidRDefault="00585232" w:rsidP="001B3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3.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</w:t>
      </w:r>
      <w:r w:rsidRPr="001B365D">
        <w:rPr>
          <w:rFonts w:ascii="Times New Roman" w:hAnsi="Times New Roman" w:cs="Times New Roman"/>
          <w:sz w:val="28"/>
          <w:szCs w:val="28"/>
        </w:rPr>
        <w:t xml:space="preserve">в силу со дня его официального опубликования в Вестнике </w:t>
      </w:r>
      <w:r>
        <w:rPr>
          <w:rFonts w:ascii="Times New Roman" w:hAnsi="Times New Roman" w:cs="Times New Roman"/>
          <w:sz w:val="28"/>
          <w:szCs w:val="28"/>
        </w:rPr>
        <w:t>Порогского</w:t>
      </w:r>
      <w:r w:rsidRPr="001B3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B365D">
        <w:rPr>
          <w:rFonts w:ascii="Times New Roman" w:hAnsi="Times New Roman" w:cs="Times New Roman"/>
          <w:sz w:val="28"/>
          <w:szCs w:val="28"/>
        </w:rPr>
        <w:t>поселения.</w:t>
      </w:r>
    </w:p>
    <w:p w:rsidR="00585232" w:rsidRPr="001B365D" w:rsidRDefault="00585232" w:rsidP="001B3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B365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B365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85232" w:rsidRPr="001B365D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5232" w:rsidRPr="001B365D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Pr="001B365D" w:rsidRDefault="00585232" w:rsidP="001B365D">
      <w:pPr>
        <w:tabs>
          <w:tab w:val="left" w:pos="9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Порогского</w:t>
      </w:r>
    </w:p>
    <w:p w:rsidR="00585232" w:rsidRPr="001B365D" w:rsidRDefault="00585232" w:rsidP="001B365D">
      <w:pPr>
        <w:tabs>
          <w:tab w:val="left" w:pos="9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B36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Л.И.Бочарникова</w:t>
      </w:r>
    </w:p>
    <w:p w:rsidR="00585232" w:rsidRPr="001B365D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Pr="001B365D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Pr="00C03A57" w:rsidRDefault="00585232" w:rsidP="00C03A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3A57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585232" w:rsidRPr="00C03A57" w:rsidRDefault="00585232" w:rsidP="00C03A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3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</w:t>
      </w:r>
      <w:r>
        <w:rPr>
          <w:rFonts w:ascii="Times New Roman" w:hAnsi="Times New Roman" w:cs="Times New Roman"/>
          <w:sz w:val="28"/>
          <w:szCs w:val="28"/>
        </w:rPr>
        <w:t>решению Думы Порогского</w:t>
      </w:r>
      <w:r w:rsidRPr="00C03A57">
        <w:rPr>
          <w:rFonts w:ascii="Times New Roman" w:hAnsi="Times New Roman" w:cs="Times New Roman"/>
          <w:sz w:val="28"/>
          <w:szCs w:val="28"/>
        </w:rPr>
        <w:t xml:space="preserve">                        муниципального образования </w:t>
      </w:r>
    </w:p>
    <w:p w:rsidR="00585232" w:rsidRPr="00C03A57" w:rsidRDefault="00585232" w:rsidP="00C03A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3A57">
        <w:rPr>
          <w:rFonts w:ascii="Times New Roman" w:hAnsi="Times New Roman" w:cs="Times New Roman"/>
          <w:sz w:val="28"/>
          <w:szCs w:val="28"/>
        </w:rPr>
        <w:t xml:space="preserve">                       от «</w:t>
      </w:r>
      <w:r>
        <w:rPr>
          <w:rFonts w:ascii="Times New Roman" w:hAnsi="Times New Roman" w:cs="Times New Roman"/>
          <w:sz w:val="28"/>
          <w:szCs w:val="28"/>
        </w:rPr>
        <w:t>29»</w:t>
      </w:r>
      <w:r w:rsidRPr="00C03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C03A5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C03A5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585232" w:rsidRDefault="00585232" w:rsidP="00C03A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232" w:rsidRPr="001B365D" w:rsidRDefault="00585232" w:rsidP="00C03A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232" w:rsidRPr="001B365D" w:rsidRDefault="00585232" w:rsidP="00C03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ПОРЯДОК</w:t>
      </w:r>
    </w:p>
    <w:p w:rsidR="00585232" w:rsidRPr="001B365D" w:rsidRDefault="00585232" w:rsidP="00C03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 Думы </w:t>
      </w:r>
      <w:r>
        <w:rPr>
          <w:rFonts w:ascii="Times New Roman" w:hAnsi="Times New Roman" w:cs="Times New Roman"/>
          <w:sz w:val="28"/>
          <w:szCs w:val="28"/>
        </w:rPr>
        <w:t>Порогского</w:t>
      </w:r>
      <w:r w:rsidRPr="001B36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85232" w:rsidRPr="001B365D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ab/>
        <w:t>Настоящий порядок разработан в соответствии с Федеральным законом «О противодействии коррупции», Федеральным законом «Об антикоррупционной экспертизе нормативных правовых актов и проектов нормативных правовых актов».</w:t>
      </w:r>
    </w:p>
    <w:p w:rsidR="00585232" w:rsidRPr="001B365D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Default="00585232" w:rsidP="00C03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1.Общие положения.</w:t>
      </w:r>
    </w:p>
    <w:p w:rsidR="00585232" w:rsidRPr="001B365D" w:rsidRDefault="00585232" w:rsidP="00C03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232" w:rsidRPr="001B365D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ab/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5D">
        <w:rPr>
          <w:rFonts w:ascii="Times New Roman" w:hAnsi="Times New Roman" w:cs="Times New Roman"/>
          <w:sz w:val="28"/>
          <w:szCs w:val="28"/>
        </w:rPr>
        <w:t>Антикоррупционной экспертизе подлежат проекты всех принимаемых Думой поселения нормативных актов. Правовые акты ненормативного характера антикоррупционной экс</w:t>
      </w:r>
      <w:r>
        <w:rPr>
          <w:rFonts w:ascii="Times New Roman" w:hAnsi="Times New Roman" w:cs="Times New Roman"/>
          <w:sz w:val="28"/>
          <w:szCs w:val="28"/>
        </w:rPr>
        <w:t>пертизе не подлежат.</w:t>
      </w:r>
      <w:r w:rsidRPr="001B365D">
        <w:rPr>
          <w:rFonts w:ascii="Times New Roman" w:hAnsi="Times New Roman" w:cs="Times New Roman"/>
          <w:sz w:val="28"/>
          <w:szCs w:val="28"/>
        </w:rPr>
        <w:t xml:space="preserve"> В случае внесения изменений в действующий нормативный правовой акт при проведени</w:t>
      </w:r>
      <w:r>
        <w:rPr>
          <w:rFonts w:ascii="Times New Roman" w:hAnsi="Times New Roman" w:cs="Times New Roman"/>
          <w:sz w:val="28"/>
          <w:szCs w:val="28"/>
        </w:rPr>
        <w:t>и антикоррупционной экспертизы</w:t>
      </w:r>
      <w:r w:rsidRPr="001B365D">
        <w:rPr>
          <w:rFonts w:ascii="Times New Roman" w:hAnsi="Times New Roman" w:cs="Times New Roman"/>
          <w:sz w:val="28"/>
          <w:szCs w:val="28"/>
        </w:rPr>
        <w:t xml:space="preserve"> проекта оценивается нормативный правовой акт в новой редакции с учетом предлагаемых изменений. </w:t>
      </w:r>
    </w:p>
    <w:p w:rsidR="00585232" w:rsidRPr="001B365D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ab/>
        <w:t xml:space="preserve">1.2. Антикоррупционная экспертиза действующих нормативных правовых актов проводится при проведении их правовой экспертизы и мониторинге их применения. </w:t>
      </w:r>
    </w:p>
    <w:p w:rsidR="00585232" w:rsidRPr="005D7803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ab/>
        <w:t>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5D">
        <w:rPr>
          <w:rFonts w:ascii="Times New Roman" w:hAnsi="Times New Roman" w:cs="Times New Roman"/>
          <w:sz w:val="28"/>
          <w:szCs w:val="28"/>
        </w:rPr>
        <w:t xml:space="preserve">Антикоррупционную экспертизу проводит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 ведущий специалист Шелякина Е.В.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D7803">
        <w:rPr>
          <w:rFonts w:ascii="Times New Roman" w:hAnsi="Times New Roman" w:cs="Times New Roman"/>
          <w:sz w:val="28"/>
          <w:szCs w:val="28"/>
        </w:rPr>
        <w:t>- далее по тексту – уполномоченное лицо.</w:t>
      </w:r>
    </w:p>
    <w:p w:rsidR="00585232" w:rsidRPr="001B365D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ab/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5D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нормативных правовых актов и их проектов проводится в соответствии с утвержденной Правительством РФ Методикой проведения антикоррупционной экспертизы.</w:t>
      </w:r>
    </w:p>
    <w:p w:rsidR="00585232" w:rsidRPr="001B365D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ab/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5D">
        <w:rPr>
          <w:rFonts w:ascii="Times New Roman" w:hAnsi="Times New Roman" w:cs="Times New Roman"/>
          <w:sz w:val="28"/>
          <w:szCs w:val="28"/>
        </w:rPr>
        <w:t>Результаты антикоррупционной экспертизы отражаются в заключении о результатах правовой и антикоррупционной экспертизы нормативного правового акта или проекта нормативного правового акта по прилагаемой к настоящему Порядку форме, на листе согласований, те</w:t>
      </w:r>
      <w:r>
        <w:rPr>
          <w:rFonts w:ascii="Times New Roman" w:hAnsi="Times New Roman" w:cs="Times New Roman"/>
          <w:sz w:val="28"/>
          <w:szCs w:val="28"/>
        </w:rPr>
        <w:t>ксте проекта нормативного акта (приложение №1).</w:t>
      </w:r>
    </w:p>
    <w:p w:rsidR="00585232" w:rsidRPr="001B365D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Default="00585232" w:rsidP="005D7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232" w:rsidRDefault="00585232" w:rsidP="005D7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232" w:rsidRDefault="00585232" w:rsidP="005D7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232" w:rsidRDefault="00585232" w:rsidP="005D7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232" w:rsidRDefault="00585232" w:rsidP="005D7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232" w:rsidRPr="001B365D" w:rsidRDefault="00585232" w:rsidP="005D7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2.Порядок проведения антикоррупционной экспертизы</w:t>
      </w:r>
    </w:p>
    <w:p w:rsidR="00585232" w:rsidRPr="001B365D" w:rsidRDefault="00585232" w:rsidP="005D7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проектов нормативных правовых актов.</w:t>
      </w:r>
    </w:p>
    <w:p w:rsidR="00585232" w:rsidRPr="001B365D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Pr="001B365D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ab/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5D"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акта представляет проект </w:t>
      </w:r>
      <w:r>
        <w:rPr>
          <w:rFonts w:ascii="Times New Roman" w:hAnsi="Times New Roman" w:cs="Times New Roman"/>
          <w:sz w:val="28"/>
          <w:szCs w:val="28"/>
        </w:rPr>
        <w:t>уполномоченному лицу</w:t>
      </w:r>
      <w:r w:rsidRPr="001B365D">
        <w:rPr>
          <w:rFonts w:ascii="Times New Roman" w:hAnsi="Times New Roman" w:cs="Times New Roman"/>
          <w:sz w:val="28"/>
          <w:szCs w:val="28"/>
        </w:rPr>
        <w:t xml:space="preserve"> поселения для проведения правовой и антикоррупционной экспертизы.</w:t>
      </w:r>
    </w:p>
    <w:p w:rsidR="00585232" w:rsidRPr="001B365D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ab/>
        <w:t xml:space="preserve">Проекты решений Думы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B365D">
        <w:rPr>
          <w:rFonts w:ascii="Times New Roman" w:hAnsi="Times New Roman" w:cs="Times New Roman"/>
          <w:sz w:val="28"/>
          <w:szCs w:val="28"/>
        </w:rPr>
        <w:t xml:space="preserve"> представляются для проведения экспертизы за 10 дней до дня заседания Думы, на котором планируется рассмотрение проекта.</w:t>
      </w:r>
    </w:p>
    <w:p w:rsidR="00585232" w:rsidRPr="001B365D" w:rsidRDefault="00585232" w:rsidP="00F76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B365D">
        <w:rPr>
          <w:rFonts w:ascii="Times New Roman" w:hAnsi="Times New Roman" w:cs="Times New Roman"/>
          <w:sz w:val="28"/>
          <w:szCs w:val="28"/>
        </w:rPr>
        <w:t xml:space="preserve"> администрации осуществляет правовую и антикоррупционную экспертизу проекта нормативного правового акта.</w:t>
      </w:r>
    </w:p>
    <w:p w:rsidR="00585232" w:rsidRPr="001B365D" w:rsidRDefault="00585232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Экспертиза проводится в следующем порядке:</w:t>
      </w:r>
    </w:p>
    <w:p w:rsidR="00585232" w:rsidRPr="001B365D" w:rsidRDefault="00585232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1) изучение проекта и приложенных к нему материалов;</w:t>
      </w:r>
    </w:p>
    <w:p w:rsidR="00585232" w:rsidRPr="001B365D" w:rsidRDefault="00585232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2) подбор и изучение федерального и областного законодательства, регулирующего сферу данных правоотношений; </w:t>
      </w:r>
    </w:p>
    <w:p w:rsidR="00585232" w:rsidRPr="001B365D" w:rsidRDefault="00585232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3) оценка соответствия проекта правового акта федеральным и областным законам;</w:t>
      </w:r>
    </w:p>
    <w:p w:rsidR="00585232" w:rsidRPr="001B365D" w:rsidRDefault="00585232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5D">
        <w:rPr>
          <w:rFonts w:ascii="Times New Roman" w:hAnsi="Times New Roman" w:cs="Times New Roman"/>
          <w:sz w:val="28"/>
          <w:szCs w:val="28"/>
        </w:rPr>
        <w:t xml:space="preserve">проведение антикоррупционнной экспертизы проекта в соответствии с методикой, определенной Правительством РФ. </w:t>
      </w:r>
    </w:p>
    <w:p w:rsidR="00585232" w:rsidRPr="001B365D" w:rsidRDefault="00585232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B365D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зультатам экспертизы проекта</w:t>
      </w:r>
      <w:r w:rsidRPr="001B365D">
        <w:rPr>
          <w:rFonts w:ascii="Times New Roman" w:hAnsi="Times New Roman" w:cs="Times New Roman"/>
          <w:sz w:val="28"/>
          <w:szCs w:val="28"/>
        </w:rPr>
        <w:t xml:space="preserve"> готовитс</w:t>
      </w:r>
      <w:r>
        <w:rPr>
          <w:rFonts w:ascii="Times New Roman" w:hAnsi="Times New Roman" w:cs="Times New Roman"/>
          <w:sz w:val="28"/>
          <w:szCs w:val="28"/>
        </w:rPr>
        <w:t>я заключение, которое должно содержать выводы о соответствии проекта нормативного акта актам более высокой юридической силы,</w:t>
      </w:r>
      <w:r w:rsidRPr="001B365D">
        <w:rPr>
          <w:rFonts w:ascii="Times New Roman" w:hAnsi="Times New Roman" w:cs="Times New Roman"/>
          <w:sz w:val="28"/>
          <w:szCs w:val="28"/>
        </w:rPr>
        <w:t xml:space="preserve"> отсутствии либо наличии коррупциогенных факторов и способах их устранения.</w:t>
      </w:r>
    </w:p>
    <w:p w:rsidR="00585232" w:rsidRPr="001B365D" w:rsidRDefault="00585232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5D">
        <w:rPr>
          <w:rFonts w:ascii="Times New Roman" w:hAnsi="Times New Roman" w:cs="Times New Roman"/>
          <w:sz w:val="28"/>
          <w:szCs w:val="28"/>
        </w:rPr>
        <w:t xml:space="preserve">Срок проведения экспертизы, в т.ч. подготовки заключения, 5 дней с момента поступления проекта </w:t>
      </w:r>
      <w:r>
        <w:rPr>
          <w:rFonts w:ascii="Times New Roman" w:hAnsi="Times New Roman" w:cs="Times New Roman"/>
          <w:sz w:val="28"/>
          <w:szCs w:val="28"/>
        </w:rPr>
        <w:t>уполномоченному лицу</w:t>
      </w:r>
      <w:r w:rsidRPr="001B365D">
        <w:rPr>
          <w:rFonts w:ascii="Times New Roman" w:hAnsi="Times New Roman" w:cs="Times New Roman"/>
          <w:sz w:val="28"/>
          <w:szCs w:val="28"/>
        </w:rPr>
        <w:t>.</w:t>
      </w:r>
    </w:p>
    <w:p w:rsidR="00585232" w:rsidRPr="001B365D" w:rsidRDefault="00585232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5D">
        <w:rPr>
          <w:rFonts w:ascii="Times New Roman" w:hAnsi="Times New Roman" w:cs="Times New Roman"/>
          <w:sz w:val="28"/>
          <w:szCs w:val="28"/>
        </w:rPr>
        <w:t>При наличии в проекте противоречий законодательству, коррупциогенных факторов проект в этот же срок с заключением направляется разработчику проекта для устранения замечаний.</w:t>
      </w:r>
    </w:p>
    <w:p w:rsidR="00585232" w:rsidRPr="001B365D" w:rsidRDefault="00585232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5D">
        <w:rPr>
          <w:rFonts w:ascii="Times New Roman" w:hAnsi="Times New Roman" w:cs="Times New Roman"/>
          <w:sz w:val="28"/>
          <w:szCs w:val="28"/>
        </w:rPr>
        <w:t>После доработки проект представляется на повторную экспертизу.</w:t>
      </w:r>
    </w:p>
    <w:p w:rsidR="00585232" w:rsidRPr="001B365D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Pr="001B365D" w:rsidRDefault="00585232" w:rsidP="003F1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3.Порядок проведения экспертизы</w:t>
      </w:r>
    </w:p>
    <w:p w:rsidR="00585232" w:rsidRPr="001B365D" w:rsidRDefault="00585232" w:rsidP="003F1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действующих нормативных правовых актов</w:t>
      </w:r>
    </w:p>
    <w:p w:rsidR="00585232" w:rsidRPr="001B365D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Pr="001B365D" w:rsidRDefault="00585232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3.1. Антикоррупционная экспертиза действующих нормативных правовых актов проводится в ходе мониторинга законодательства, анализа практики применения нормативных актов.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5D">
        <w:rPr>
          <w:rFonts w:ascii="Times New Roman" w:hAnsi="Times New Roman" w:cs="Times New Roman"/>
          <w:sz w:val="28"/>
          <w:szCs w:val="28"/>
        </w:rPr>
        <w:t>В обязательном порядке антикоррупционная экспертиза проводится при внесении изменений в действующий нормативный правовой акт.</w:t>
      </w:r>
    </w:p>
    <w:p w:rsidR="00585232" w:rsidRPr="001B365D" w:rsidRDefault="00585232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3.2. Если в ход</w:t>
      </w:r>
      <w:r>
        <w:rPr>
          <w:rFonts w:ascii="Times New Roman" w:hAnsi="Times New Roman" w:cs="Times New Roman"/>
          <w:sz w:val="28"/>
          <w:szCs w:val="28"/>
        </w:rPr>
        <w:t xml:space="preserve">е правовой и антикоррупционной </w:t>
      </w:r>
      <w:r w:rsidRPr="001B365D">
        <w:rPr>
          <w:rFonts w:ascii="Times New Roman" w:hAnsi="Times New Roman" w:cs="Times New Roman"/>
          <w:sz w:val="28"/>
          <w:szCs w:val="28"/>
        </w:rPr>
        <w:t>экспертизы не выявлены противоречия и коррупциогенные факторы, то вносится запись в журнал учета нормативных актов, прошедших антикоррупционную экспертизу.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5D">
        <w:rPr>
          <w:rFonts w:ascii="Times New Roman" w:hAnsi="Times New Roman" w:cs="Times New Roman"/>
          <w:sz w:val="28"/>
          <w:szCs w:val="28"/>
        </w:rPr>
        <w:t>Если в результате экспертизы выявлены противоречия законодательству либо коррупциогенные факторы составляется заключение, в котором указываются противоречия и коррупциогенные факторы, способы их устранения.</w:t>
      </w:r>
    </w:p>
    <w:p w:rsidR="00585232" w:rsidRPr="001B365D" w:rsidRDefault="00585232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5D">
        <w:rPr>
          <w:rFonts w:ascii="Times New Roman" w:hAnsi="Times New Roman" w:cs="Times New Roman"/>
          <w:sz w:val="28"/>
          <w:szCs w:val="28"/>
        </w:rPr>
        <w:t>Заключение направляется председателю Думы, который определяет способ устранения нарушений: отмена правового акта, внесение в него изменений.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Думы</w:t>
      </w:r>
      <w:r w:rsidRPr="001B365D">
        <w:rPr>
          <w:rFonts w:ascii="Times New Roman" w:hAnsi="Times New Roman" w:cs="Times New Roman"/>
          <w:sz w:val="28"/>
          <w:szCs w:val="28"/>
        </w:rPr>
        <w:t xml:space="preserve"> в течение 5 рабочих дней с момента поступления к нему заключения определяет лицо, ответственное за подготовку нормативных правовых актов, необходимых для устранения</w:t>
      </w:r>
      <w:r>
        <w:rPr>
          <w:rFonts w:ascii="Times New Roman" w:hAnsi="Times New Roman" w:cs="Times New Roman"/>
          <w:sz w:val="28"/>
          <w:szCs w:val="28"/>
        </w:rPr>
        <w:t xml:space="preserve"> нарушений, срок</w:t>
      </w:r>
      <w:r w:rsidRPr="001B365D">
        <w:rPr>
          <w:rFonts w:ascii="Times New Roman" w:hAnsi="Times New Roman" w:cs="Times New Roman"/>
          <w:sz w:val="28"/>
          <w:szCs w:val="28"/>
        </w:rPr>
        <w:t xml:space="preserve"> их подготовки.</w:t>
      </w:r>
    </w:p>
    <w:p w:rsidR="00585232" w:rsidRPr="001B365D" w:rsidRDefault="00585232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3.6. Нормати</w:t>
      </w:r>
      <w:r>
        <w:rPr>
          <w:rFonts w:ascii="Times New Roman" w:hAnsi="Times New Roman" w:cs="Times New Roman"/>
          <w:sz w:val="28"/>
          <w:szCs w:val="28"/>
        </w:rPr>
        <w:t>вный правой акт Думы поселения,</w:t>
      </w:r>
      <w:r w:rsidRPr="001B365D">
        <w:rPr>
          <w:rFonts w:ascii="Times New Roman" w:hAnsi="Times New Roman" w:cs="Times New Roman"/>
          <w:sz w:val="28"/>
          <w:szCs w:val="28"/>
        </w:rPr>
        <w:t xml:space="preserve"> в результате принятия которого коррупциогенные факторы и противоречия законодательству будут устранены, должен быть принят на ближайшем заседании Думы.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5D">
        <w:rPr>
          <w:rFonts w:ascii="Times New Roman" w:hAnsi="Times New Roman" w:cs="Times New Roman"/>
          <w:sz w:val="28"/>
          <w:szCs w:val="28"/>
        </w:rPr>
        <w:t>Если до ближайшего заседания Думы осталось менее 15 дней, то акт должен быть принят на следующем заседании Думы.</w:t>
      </w:r>
    </w:p>
    <w:p w:rsidR="00585232" w:rsidRPr="001B365D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Pr="001B365D" w:rsidRDefault="00585232" w:rsidP="003F1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5D">
        <w:rPr>
          <w:rFonts w:ascii="Times New Roman" w:hAnsi="Times New Roman" w:cs="Times New Roman"/>
          <w:sz w:val="28"/>
          <w:szCs w:val="28"/>
        </w:rPr>
        <w:t>Обеспечение условий для проведения независимой антикоррупционной экспертизы</w:t>
      </w:r>
    </w:p>
    <w:p w:rsidR="00585232" w:rsidRPr="001B365D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Pr="001B365D" w:rsidRDefault="00585232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5D">
        <w:rPr>
          <w:rFonts w:ascii="Times New Roman" w:hAnsi="Times New Roman" w:cs="Times New Roman"/>
          <w:sz w:val="28"/>
          <w:szCs w:val="28"/>
        </w:rPr>
        <w:t>В целях обеспечения возможности проведения независимой антикоррупционной экспертизы проектов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 xml:space="preserve">ов Думы Порогского муниципального образования проект размещается </w:t>
      </w:r>
      <w:r w:rsidRPr="001B365D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либо на официальном сайте Нижнеудинского района, </w:t>
      </w:r>
      <w:r w:rsidRPr="001B365D">
        <w:rPr>
          <w:rFonts w:ascii="Times New Roman" w:hAnsi="Times New Roman" w:cs="Times New Roman"/>
          <w:sz w:val="28"/>
          <w:szCs w:val="28"/>
        </w:rPr>
        <w:t xml:space="preserve">в сети Интернет в день поступления его на экспертизу </w:t>
      </w:r>
      <w:r>
        <w:rPr>
          <w:rFonts w:ascii="Times New Roman" w:hAnsi="Times New Roman" w:cs="Times New Roman"/>
          <w:sz w:val="28"/>
          <w:szCs w:val="28"/>
        </w:rPr>
        <w:t>уполномоченному лицу</w:t>
      </w:r>
      <w:r w:rsidRPr="001B365D">
        <w:rPr>
          <w:rFonts w:ascii="Times New Roman" w:hAnsi="Times New Roman" w:cs="Times New Roman"/>
          <w:sz w:val="28"/>
          <w:szCs w:val="28"/>
        </w:rPr>
        <w:t xml:space="preserve"> с указанием дат начала и окончания приема заключений по результатам независимо</w:t>
      </w:r>
      <w:r>
        <w:rPr>
          <w:rFonts w:ascii="Times New Roman" w:hAnsi="Times New Roman" w:cs="Times New Roman"/>
          <w:sz w:val="28"/>
          <w:szCs w:val="28"/>
        </w:rPr>
        <w:t>й антикоррупционной экспертизы.</w:t>
      </w:r>
    </w:p>
    <w:p w:rsidR="00585232" w:rsidRPr="001B365D" w:rsidRDefault="00585232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4.2.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</w:t>
      </w:r>
    </w:p>
    <w:p w:rsidR="00585232" w:rsidRPr="001B365D" w:rsidRDefault="00585232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4.3. Заключение независимого эксперта на проект нормативного правового акта, поступившее в установленный в соответствии с пунктом 4</w:t>
      </w:r>
      <w:r>
        <w:rPr>
          <w:rFonts w:ascii="Times New Roman" w:hAnsi="Times New Roman" w:cs="Times New Roman"/>
          <w:sz w:val="28"/>
          <w:szCs w:val="28"/>
        </w:rPr>
        <w:t xml:space="preserve">.1 срок, рассматривается Думой </w:t>
      </w:r>
      <w:r w:rsidRPr="001B365D">
        <w:rPr>
          <w:rFonts w:ascii="Times New Roman" w:hAnsi="Times New Roman" w:cs="Times New Roman"/>
          <w:sz w:val="28"/>
          <w:szCs w:val="28"/>
        </w:rPr>
        <w:t xml:space="preserve">при принятии данного нормативного акта. </w:t>
      </w:r>
    </w:p>
    <w:p w:rsidR="00585232" w:rsidRPr="001B365D" w:rsidRDefault="00585232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4.4. По результатам рассмотрения независимому эксперту в тридцатидневный срок с момента поступления заключения председателем Думы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585232" w:rsidRDefault="00585232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Если в заключении независимого эксперта отсутствует предложение о способе устранения выявленных коррупциогенных факторов, в течение 10 дней с момента поступления направляется сообщение о том, что данное заключение не подлежит рассмотрению с указанием причины. </w:t>
      </w:r>
    </w:p>
    <w:p w:rsidR="00585232" w:rsidRDefault="00585232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Default="00585232" w:rsidP="00C145C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Учет результатов антикоррупционной экспертизы муниципальных нормативных правовых актов и их проектов</w:t>
      </w:r>
    </w:p>
    <w:p w:rsidR="00585232" w:rsidRDefault="00585232" w:rsidP="003F1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Pr="00C145C1" w:rsidRDefault="00585232" w:rsidP="00C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C145C1">
        <w:rPr>
          <w:rFonts w:ascii="Times New Roman" w:hAnsi="Times New Roman" w:cs="Times New Roman"/>
          <w:sz w:val="28"/>
          <w:szCs w:val="28"/>
        </w:rPr>
        <w:t>С целью организации учета результатов антикоррупционной экспертизы муниципального нормативных правовых актов и их проектов</w:t>
      </w:r>
      <w:r>
        <w:rPr>
          <w:rFonts w:ascii="Times New Roman" w:hAnsi="Times New Roman" w:cs="Times New Roman"/>
          <w:sz w:val="28"/>
          <w:szCs w:val="28"/>
        </w:rPr>
        <w:t xml:space="preserve"> Думы поселения </w:t>
      </w:r>
      <w:r w:rsidRPr="00C145C1">
        <w:rPr>
          <w:rFonts w:ascii="Times New Roman" w:hAnsi="Times New Roman" w:cs="Times New Roman"/>
          <w:sz w:val="28"/>
          <w:szCs w:val="28"/>
        </w:rPr>
        <w:t>уполномоченное лицо ведет журнал учета проведенных антикоррупционных экспертиз проектов муниципальных нормативных правовых актов, журнал учета проведенных антикоррупционных экспертиз муниципальных нормативных правовых актов, журнал учета поступивших экспертных заключений о результатах проведения независимых антикоррупционных экспертиз по утвержденной форме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585232" w:rsidRPr="00C145C1" w:rsidRDefault="00585232" w:rsidP="00C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5C1">
        <w:rPr>
          <w:rFonts w:ascii="Times New Roman" w:hAnsi="Times New Roman" w:cs="Times New Roman"/>
          <w:sz w:val="28"/>
          <w:szCs w:val="28"/>
        </w:rPr>
        <w:t>Сведения в журналы учета вносятся в срок, не превышающий трех дней с момента составления соответствующих экспертных заключений на муниципальные нормативные акты и их проекты, либо с момента поступления экспертных заключений о результатах проведения независимых антикоррупционных эксперти</w:t>
      </w:r>
      <w:r>
        <w:rPr>
          <w:rFonts w:ascii="Times New Roman" w:hAnsi="Times New Roman" w:cs="Times New Roman"/>
          <w:sz w:val="28"/>
          <w:szCs w:val="28"/>
        </w:rPr>
        <w:t>з.</w:t>
      </w:r>
    </w:p>
    <w:p w:rsidR="00585232" w:rsidRPr="00C145C1" w:rsidRDefault="00585232" w:rsidP="00C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C145C1">
        <w:rPr>
          <w:rFonts w:ascii="Times New Roman" w:hAnsi="Times New Roman" w:cs="Times New Roman"/>
          <w:sz w:val="28"/>
          <w:szCs w:val="28"/>
        </w:rPr>
        <w:t xml:space="preserve">Уполномоченное лицо ежегодно до 1 февраля года, следующего за отчетным, направляет главе администрации </w:t>
      </w:r>
      <w:r>
        <w:rPr>
          <w:rFonts w:ascii="Times New Roman" w:hAnsi="Times New Roman" w:cs="Times New Roman"/>
          <w:sz w:val="28"/>
          <w:szCs w:val="28"/>
        </w:rPr>
        <w:t>Порогского</w:t>
      </w:r>
      <w:r w:rsidRPr="00C145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перечень проектов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Думы поселения</w:t>
      </w:r>
      <w:r w:rsidRPr="00C145C1">
        <w:rPr>
          <w:rFonts w:ascii="Times New Roman" w:hAnsi="Times New Roman" w:cs="Times New Roman"/>
          <w:sz w:val="28"/>
          <w:szCs w:val="28"/>
        </w:rPr>
        <w:t>, подвергнутых антикоррупционной экспертизе, перечень муниципальных нормативных правовых актов Думы поселения, подвергнутых антикоррупционной экспертизе, перечень поступивших экспертных заключений о результатах проведения независимых антикоррупционных экспертиз, информацию о количестве и динамике выявления в результате проведения антикоррупционных экспертиз коррупциогенных факторов, информацию об устранении выявленных коррупциогенных факторов.</w:t>
      </w:r>
    </w:p>
    <w:p w:rsidR="00585232" w:rsidRPr="00C145C1" w:rsidRDefault="00585232" w:rsidP="00C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5C1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5C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Порогского</w:t>
      </w:r>
      <w:r w:rsidRPr="00C145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обеспечивает размещение информации, указанной в п.5.2 настоящего Положения в «Вестнике </w:t>
      </w:r>
      <w:r>
        <w:rPr>
          <w:rFonts w:ascii="Times New Roman" w:hAnsi="Times New Roman" w:cs="Times New Roman"/>
          <w:sz w:val="28"/>
          <w:szCs w:val="28"/>
        </w:rPr>
        <w:t>Порогского сельского</w:t>
      </w:r>
      <w:r w:rsidRPr="00C145C1">
        <w:rPr>
          <w:rFonts w:ascii="Times New Roman" w:hAnsi="Times New Roman" w:cs="Times New Roman"/>
          <w:sz w:val="28"/>
          <w:szCs w:val="28"/>
        </w:rPr>
        <w:t xml:space="preserve"> поселения» в срок не позднее 15 февраля</w:t>
      </w:r>
      <w:r>
        <w:rPr>
          <w:rFonts w:ascii="Times New Roman" w:hAnsi="Times New Roman" w:cs="Times New Roman"/>
          <w:sz w:val="28"/>
          <w:szCs w:val="28"/>
        </w:rPr>
        <w:t xml:space="preserve"> года, следующего за отчетным.</w:t>
      </w:r>
    </w:p>
    <w:p w:rsidR="00585232" w:rsidRPr="00C145C1" w:rsidRDefault="00585232" w:rsidP="00C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Pr="00C145C1" w:rsidRDefault="00585232" w:rsidP="00C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Pr="00C145C1" w:rsidRDefault="00585232" w:rsidP="00C14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Порогского </w:t>
      </w:r>
    </w:p>
    <w:p w:rsidR="00585232" w:rsidRPr="001B365D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Л. И. Бочарникова</w:t>
      </w:r>
    </w:p>
    <w:p w:rsidR="00585232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Default="00585232" w:rsidP="00AB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232" w:rsidRDefault="00585232" w:rsidP="00AB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232" w:rsidRPr="001B365D" w:rsidRDefault="00585232" w:rsidP="00FF3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№1 </w:t>
      </w:r>
      <w:r w:rsidRPr="001B365D">
        <w:rPr>
          <w:rFonts w:ascii="Times New Roman" w:hAnsi="Times New Roman" w:cs="Times New Roman"/>
          <w:sz w:val="28"/>
          <w:szCs w:val="28"/>
        </w:rPr>
        <w:t xml:space="preserve">к Порядку проведения </w:t>
      </w:r>
    </w:p>
    <w:p w:rsidR="00585232" w:rsidRPr="001B365D" w:rsidRDefault="00585232" w:rsidP="00FF3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85232" w:rsidRPr="001B365D" w:rsidRDefault="00585232" w:rsidP="00FF3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:rsidR="00585232" w:rsidRPr="001B365D" w:rsidRDefault="00585232" w:rsidP="00FF3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</w:t>
      </w:r>
    </w:p>
    <w:p w:rsidR="00585232" w:rsidRPr="001B365D" w:rsidRDefault="00585232" w:rsidP="00FF3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актов Думой </w:t>
      </w:r>
      <w:r>
        <w:rPr>
          <w:rFonts w:ascii="Times New Roman" w:hAnsi="Times New Roman" w:cs="Times New Roman"/>
          <w:sz w:val="28"/>
          <w:szCs w:val="28"/>
        </w:rPr>
        <w:t>Порогского муниципального образования</w:t>
      </w:r>
    </w:p>
    <w:p w:rsidR="00585232" w:rsidRPr="001B365D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Pr="001B365D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Pr="001B365D" w:rsidRDefault="00585232" w:rsidP="00FF3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ЗАКЛЮЧЕНИЕ</w:t>
      </w:r>
    </w:p>
    <w:p w:rsidR="00585232" w:rsidRPr="001B365D" w:rsidRDefault="00585232" w:rsidP="00FF3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 xml:space="preserve">антикоррупционной, правовой экспертизы на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B365D">
        <w:rPr>
          <w:rFonts w:ascii="Times New Roman" w:hAnsi="Times New Roman" w:cs="Times New Roman"/>
          <w:sz w:val="28"/>
          <w:szCs w:val="28"/>
        </w:rPr>
        <w:t xml:space="preserve"> наимен</w:t>
      </w:r>
      <w:r>
        <w:rPr>
          <w:rFonts w:ascii="Times New Roman" w:hAnsi="Times New Roman" w:cs="Times New Roman"/>
          <w:sz w:val="28"/>
          <w:szCs w:val="28"/>
        </w:rPr>
        <w:t xml:space="preserve">ование и реквизиты нормативного правового акта или </w:t>
      </w:r>
      <w:r w:rsidRPr="001B365D">
        <w:rPr>
          <w:rFonts w:ascii="Times New Roman" w:hAnsi="Times New Roman" w:cs="Times New Roman"/>
          <w:sz w:val="28"/>
          <w:szCs w:val="28"/>
        </w:rPr>
        <w:t>проекта</w:t>
      </w:r>
    </w:p>
    <w:p w:rsidR="00585232" w:rsidRPr="001B365D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Pr="001B365D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ab/>
        <w:t>В соответствии с ч.4 ст.3 ФЗ «Об антикоррупционной экспертизе нормативных правовых НПА и проек</w:t>
      </w:r>
      <w:r>
        <w:rPr>
          <w:rFonts w:ascii="Times New Roman" w:hAnsi="Times New Roman" w:cs="Times New Roman"/>
          <w:sz w:val="28"/>
          <w:szCs w:val="28"/>
        </w:rPr>
        <w:t xml:space="preserve">тов НПА» мною, ФИО должность, </w:t>
      </w:r>
      <w:r w:rsidRPr="001B365D">
        <w:rPr>
          <w:rFonts w:ascii="Times New Roman" w:hAnsi="Times New Roman" w:cs="Times New Roman"/>
          <w:sz w:val="28"/>
          <w:szCs w:val="28"/>
        </w:rPr>
        <w:t>проведена ан</w:t>
      </w:r>
      <w:r>
        <w:rPr>
          <w:rFonts w:ascii="Times New Roman" w:hAnsi="Times New Roman" w:cs="Times New Roman"/>
          <w:sz w:val="28"/>
          <w:szCs w:val="28"/>
        </w:rPr>
        <w:t>тикоррупционная экспертиза</w:t>
      </w:r>
    </w:p>
    <w:p w:rsidR="00585232" w:rsidRPr="001B365D" w:rsidRDefault="00585232" w:rsidP="00FF3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В ходе эксперти</w:t>
      </w:r>
      <w:r>
        <w:rPr>
          <w:rFonts w:ascii="Times New Roman" w:hAnsi="Times New Roman" w:cs="Times New Roman"/>
          <w:sz w:val="28"/>
          <w:szCs w:val="28"/>
        </w:rPr>
        <w:t xml:space="preserve">зы изучены </w:t>
      </w:r>
      <w:r w:rsidRPr="001B365D">
        <w:rPr>
          <w:rFonts w:ascii="Times New Roman" w:hAnsi="Times New Roman" w:cs="Times New Roman"/>
          <w:sz w:val="28"/>
          <w:szCs w:val="28"/>
        </w:rPr>
        <w:t>нормы норматив</w:t>
      </w:r>
      <w:r>
        <w:rPr>
          <w:rFonts w:ascii="Times New Roman" w:hAnsi="Times New Roman" w:cs="Times New Roman"/>
          <w:sz w:val="28"/>
          <w:szCs w:val="28"/>
        </w:rPr>
        <w:t>ного правового акта или проекта</w:t>
      </w:r>
      <w:r w:rsidRPr="001B365D">
        <w:rPr>
          <w:rFonts w:ascii="Times New Roman" w:hAnsi="Times New Roman" w:cs="Times New Roman"/>
          <w:sz w:val="28"/>
          <w:szCs w:val="28"/>
        </w:rPr>
        <w:t xml:space="preserve"> в отдельности, а также во взаимосвязи между собой и с другими нормативными правовыми актами для обеспечения обоснованности, объективности и проверяемости результатов антикоррупционной экспертизы.</w:t>
      </w:r>
    </w:p>
    <w:p w:rsidR="00585232" w:rsidRPr="001B365D" w:rsidRDefault="00585232" w:rsidP="00FF3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результате выявлены следующие коррупциогенные</w:t>
      </w:r>
      <w:r w:rsidRPr="001B365D">
        <w:rPr>
          <w:rFonts w:ascii="Times New Roman" w:hAnsi="Times New Roman" w:cs="Times New Roman"/>
          <w:sz w:val="28"/>
          <w:szCs w:val="28"/>
        </w:rPr>
        <w:t xml:space="preserve"> факторы, предусмотренные Методикой проведения антикоррупционной экспертизы нормативных правовых актов и проектов нормативных правовых актов (утв. Постановлением Правительства Российской Федерации). </w:t>
      </w:r>
    </w:p>
    <w:p w:rsidR="00585232" w:rsidRPr="001B365D" w:rsidRDefault="00585232" w:rsidP="00FF3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Для устр</w:t>
      </w:r>
      <w:r>
        <w:rPr>
          <w:rFonts w:ascii="Times New Roman" w:hAnsi="Times New Roman" w:cs="Times New Roman"/>
          <w:sz w:val="28"/>
          <w:szCs w:val="28"/>
        </w:rPr>
        <w:t xml:space="preserve">анения этих факторов возможно </w:t>
      </w:r>
    </w:p>
    <w:p w:rsidR="00585232" w:rsidRPr="001B365D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Pr="001B365D" w:rsidRDefault="00585232" w:rsidP="00FF3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В проекте также содержатся противоречия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федеральному законодательству.</w:t>
      </w:r>
    </w:p>
    <w:p w:rsidR="00585232" w:rsidRPr="001B365D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65D">
        <w:rPr>
          <w:rFonts w:ascii="Times New Roman" w:hAnsi="Times New Roman" w:cs="Times New Roman"/>
          <w:sz w:val="28"/>
          <w:szCs w:val="28"/>
        </w:rPr>
        <w:t>Полагаю необходимым внести изменения в проект.</w:t>
      </w:r>
    </w:p>
    <w:p w:rsidR="00585232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Pr="001B365D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B365D">
        <w:rPr>
          <w:rFonts w:ascii="Times New Roman" w:hAnsi="Times New Roman" w:cs="Times New Roman"/>
          <w:sz w:val="28"/>
          <w:szCs w:val="28"/>
        </w:rPr>
        <w:t>ата                                                                             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36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365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., должность</w:t>
      </w:r>
    </w:p>
    <w:p w:rsidR="00585232" w:rsidRPr="001B365D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Pr="001B365D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Pr="001B365D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Pr="00FF313F" w:rsidRDefault="00585232" w:rsidP="00FF3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313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FF313F">
        <w:rPr>
          <w:rFonts w:ascii="Times New Roman" w:hAnsi="Times New Roman" w:cs="Times New Roman"/>
          <w:sz w:val="28"/>
          <w:szCs w:val="28"/>
        </w:rPr>
        <w:t xml:space="preserve"> к Порядку проведения </w:t>
      </w:r>
    </w:p>
    <w:p w:rsidR="00585232" w:rsidRPr="00FF313F" w:rsidRDefault="00585232" w:rsidP="00FF3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313F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585232" w:rsidRPr="00FF313F" w:rsidRDefault="00585232" w:rsidP="00FF3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313F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:rsidR="00585232" w:rsidRPr="00FF313F" w:rsidRDefault="00585232" w:rsidP="00FF3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313F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</w:t>
      </w:r>
    </w:p>
    <w:p w:rsidR="00585232" w:rsidRPr="00FF313F" w:rsidRDefault="00585232" w:rsidP="00FF3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313F">
        <w:rPr>
          <w:rFonts w:ascii="Times New Roman" w:hAnsi="Times New Roman" w:cs="Times New Roman"/>
          <w:sz w:val="28"/>
          <w:szCs w:val="28"/>
        </w:rPr>
        <w:t xml:space="preserve">актов Думой </w:t>
      </w:r>
      <w:r>
        <w:rPr>
          <w:rFonts w:ascii="Times New Roman" w:hAnsi="Times New Roman" w:cs="Times New Roman"/>
          <w:sz w:val="28"/>
          <w:szCs w:val="28"/>
        </w:rPr>
        <w:t>Порогского</w:t>
      </w:r>
      <w:r w:rsidRPr="00FF31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85232" w:rsidRDefault="00585232" w:rsidP="001B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232" w:rsidRPr="00FF313F" w:rsidRDefault="00585232" w:rsidP="00FF313F">
      <w:pPr>
        <w:tabs>
          <w:tab w:val="left" w:pos="29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5232" w:rsidRPr="00FF313F" w:rsidRDefault="00585232" w:rsidP="00FF313F">
      <w:pPr>
        <w:tabs>
          <w:tab w:val="left" w:pos="296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313F">
        <w:rPr>
          <w:rFonts w:ascii="Times New Roman" w:hAnsi="Times New Roman" w:cs="Times New Roman"/>
          <w:sz w:val="20"/>
          <w:szCs w:val="20"/>
        </w:rPr>
        <w:t>ЖУРНАЛ УЧЕТА ПРОВЕДЕННЫХ АНТИКОРРУПЦИОННЫХ ЭКСПЕРТИЗ МУНИЦИПАЛЬНЫХ НОРМАТИВНЫХ ПРАВОВЫХ АКТОВ ОРГАНОВ МЕСТНОГО САМОУПРАВЛЕНИЯ АТАГАЙСКОГО МУНИЦИПАЛЬНОГО ОБРАЗОВАНИЯ</w:t>
      </w:r>
    </w:p>
    <w:tbl>
      <w:tblPr>
        <w:tblW w:w="954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00"/>
        <w:gridCol w:w="1080"/>
        <w:gridCol w:w="1440"/>
        <w:gridCol w:w="1440"/>
        <w:gridCol w:w="1260"/>
        <w:gridCol w:w="1440"/>
        <w:gridCol w:w="1080"/>
      </w:tblGrid>
      <w:tr w:rsidR="00585232" w:rsidRPr="006C7A13">
        <w:trPr>
          <w:cantSplit/>
          <w:trHeight w:val="240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32" w:rsidRPr="00AB77AF" w:rsidRDefault="00585232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Cs w:val="24"/>
              </w:rPr>
            </w:pPr>
            <w:r w:rsidRPr="00AB77AF">
              <w:rPr>
                <w:rFonts w:ascii="Times New Roman" w:hAnsi="Times New Roman" w:cs="Times New Roman"/>
                <w:szCs w:val="24"/>
              </w:rPr>
              <w:t>Дата поступления акта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32" w:rsidRPr="00AB77AF" w:rsidRDefault="00585232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Cs w:val="24"/>
              </w:rPr>
            </w:pPr>
            <w:r w:rsidRPr="00AB77AF">
              <w:rPr>
                <w:rFonts w:ascii="Times New Roman" w:hAnsi="Times New Roman" w:cs="Times New Roman"/>
                <w:szCs w:val="24"/>
              </w:rPr>
              <w:t>Наименование правового акта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32" w:rsidRPr="00AB77AF" w:rsidRDefault="00585232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Cs w:val="24"/>
              </w:rPr>
            </w:pPr>
            <w:r w:rsidRPr="00AB77AF">
              <w:rPr>
                <w:rFonts w:ascii="Times New Roman" w:hAnsi="Times New Roman" w:cs="Times New Roman"/>
                <w:szCs w:val="24"/>
              </w:rPr>
              <w:t>Кто является разработчиком правового акта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32" w:rsidRPr="00AB77AF" w:rsidRDefault="00585232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Cs w:val="24"/>
              </w:rPr>
            </w:pPr>
            <w:r w:rsidRPr="00AB77AF">
              <w:rPr>
                <w:rFonts w:ascii="Times New Roman" w:hAnsi="Times New Roman" w:cs="Times New Roman"/>
                <w:szCs w:val="24"/>
              </w:rPr>
              <w:t>Результаты правовой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B77AF">
              <w:rPr>
                <w:rFonts w:ascii="Times New Roman" w:hAnsi="Times New Roman" w:cs="Times New Roman"/>
                <w:szCs w:val="24"/>
              </w:rPr>
              <w:t>экспертизы на</w:t>
            </w:r>
          </w:p>
          <w:p w:rsidR="00585232" w:rsidRPr="00AB77AF" w:rsidRDefault="00585232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Cs w:val="24"/>
              </w:rPr>
            </w:pPr>
            <w:r w:rsidRPr="00AB77AF">
              <w:rPr>
                <w:rFonts w:ascii="Times New Roman" w:hAnsi="Times New Roman" w:cs="Times New Roman"/>
                <w:szCs w:val="24"/>
              </w:rPr>
              <w:t>соответствие закону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32" w:rsidRPr="00AB77AF" w:rsidRDefault="00585232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Cs w:val="24"/>
              </w:rPr>
            </w:pPr>
            <w:r w:rsidRPr="00AB77AF">
              <w:rPr>
                <w:rFonts w:ascii="Times New Roman" w:hAnsi="Times New Roman" w:cs="Times New Roman"/>
                <w:szCs w:val="24"/>
              </w:rPr>
              <w:t>Результаты экспертизы на коррупциогенность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32" w:rsidRPr="00AB77AF" w:rsidRDefault="00585232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Cs w:val="24"/>
              </w:rPr>
            </w:pPr>
            <w:r w:rsidRPr="00AB77AF">
              <w:rPr>
                <w:rFonts w:ascii="Times New Roman" w:hAnsi="Times New Roman" w:cs="Times New Roman"/>
                <w:szCs w:val="24"/>
              </w:rPr>
              <w:t>Когда направлено заключение о результатах экпертизы на коррупциогенность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32" w:rsidRPr="00AB77AF" w:rsidRDefault="00585232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Cs w:val="24"/>
              </w:rPr>
            </w:pPr>
            <w:r w:rsidRPr="00AB77AF">
              <w:rPr>
                <w:rFonts w:ascii="Times New Roman" w:hAnsi="Times New Roman" w:cs="Times New Roman"/>
                <w:szCs w:val="24"/>
              </w:rPr>
              <w:t>Информация об устранении нарушений, указанных в заключении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32" w:rsidRPr="00AB77AF" w:rsidRDefault="00585232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Cs w:val="24"/>
              </w:rPr>
            </w:pPr>
            <w:r w:rsidRPr="00AB77AF">
              <w:rPr>
                <w:rFonts w:ascii="Times New Roman" w:hAnsi="Times New Roman" w:cs="Times New Roman"/>
                <w:szCs w:val="24"/>
              </w:rPr>
              <w:t>Дата и номер принятого правового акта</w:t>
            </w:r>
          </w:p>
        </w:tc>
      </w:tr>
    </w:tbl>
    <w:p w:rsidR="00585232" w:rsidRPr="00FF313F" w:rsidRDefault="00585232" w:rsidP="00FF313F">
      <w:pPr>
        <w:tabs>
          <w:tab w:val="left" w:pos="2963"/>
        </w:tabs>
        <w:rPr>
          <w:rFonts w:ascii="Times New Roman" w:hAnsi="Times New Roman" w:cs="Times New Roman"/>
          <w:sz w:val="28"/>
          <w:szCs w:val="28"/>
        </w:rPr>
      </w:pPr>
    </w:p>
    <w:p w:rsidR="00585232" w:rsidRPr="00FF313F" w:rsidRDefault="00585232" w:rsidP="00FF313F">
      <w:pPr>
        <w:tabs>
          <w:tab w:val="left" w:pos="2963"/>
        </w:tabs>
        <w:rPr>
          <w:rFonts w:ascii="Times New Roman" w:hAnsi="Times New Roman" w:cs="Times New Roman"/>
          <w:sz w:val="28"/>
          <w:szCs w:val="28"/>
        </w:rPr>
      </w:pPr>
    </w:p>
    <w:p w:rsidR="00585232" w:rsidRPr="00FF313F" w:rsidRDefault="00585232" w:rsidP="00FF313F">
      <w:pPr>
        <w:tabs>
          <w:tab w:val="left" w:pos="2963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F313F">
        <w:rPr>
          <w:rFonts w:ascii="Times New Roman" w:hAnsi="Times New Roman" w:cs="Times New Roman"/>
          <w:sz w:val="20"/>
          <w:szCs w:val="20"/>
        </w:rPr>
        <w:t>ЖУРНАЛ УЧЕТА ПРОВЕДЕННЫХ АНТИКОРРУПЦИОННЫХ ЭКСПЕРТИЗ ПРОЕКТОВ МУНИЦИПАЛЬНЫХ НОРМАТИВНЫХ ПРАВОВЫХ АКТОВ ОРГАНОВ МЕСТНОГО САМОУПРАВЛЕНИЯ АТАГАЙСКОГО МУНИЦИПАЛЬНОГО ОБРАЗОВАНИЯ</w:t>
      </w:r>
    </w:p>
    <w:tbl>
      <w:tblPr>
        <w:tblW w:w="954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900"/>
        <w:gridCol w:w="1080"/>
        <w:gridCol w:w="1440"/>
        <w:gridCol w:w="1440"/>
        <w:gridCol w:w="1260"/>
        <w:gridCol w:w="1440"/>
        <w:gridCol w:w="1080"/>
      </w:tblGrid>
      <w:tr w:rsidR="00585232" w:rsidRPr="00AB77AF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32" w:rsidRPr="00AB77AF" w:rsidRDefault="00585232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Cs w:val="24"/>
              </w:rPr>
            </w:pPr>
            <w:r w:rsidRPr="00AB77AF">
              <w:rPr>
                <w:rFonts w:ascii="Times New Roman" w:hAnsi="Times New Roman" w:cs="Times New Roman"/>
                <w:szCs w:val="24"/>
              </w:rPr>
              <w:t>Дата поступления проекта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32" w:rsidRPr="00AB77AF" w:rsidRDefault="00585232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Cs w:val="24"/>
              </w:rPr>
            </w:pPr>
            <w:r w:rsidRPr="00AB77AF">
              <w:rPr>
                <w:rFonts w:ascii="Times New Roman" w:hAnsi="Times New Roman" w:cs="Times New Roman"/>
                <w:szCs w:val="24"/>
              </w:rPr>
              <w:t>Наименование проекта правового акта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32" w:rsidRPr="00AB77AF" w:rsidRDefault="00585232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Cs w:val="24"/>
              </w:rPr>
            </w:pPr>
            <w:r w:rsidRPr="00AB77AF">
              <w:rPr>
                <w:rFonts w:ascii="Times New Roman" w:hAnsi="Times New Roman" w:cs="Times New Roman"/>
                <w:szCs w:val="24"/>
              </w:rPr>
              <w:t>Кто является разработчиком проекта правового акта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32" w:rsidRPr="00AB77AF" w:rsidRDefault="00585232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Cs w:val="24"/>
              </w:rPr>
            </w:pPr>
            <w:r w:rsidRPr="00AB77AF">
              <w:rPr>
                <w:rFonts w:ascii="Times New Roman" w:hAnsi="Times New Roman" w:cs="Times New Roman"/>
                <w:szCs w:val="24"/>
              </w:rPr>
              <w:t>Результаты правовой</w:t>
            </w:r>
          </w:p>
          <w:p w:rsidR="00585232" w:rsidRPr="00AB77AF" w:rsidRDefault="00585232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Cs w:val="24"/>
              </w:rPr>
            </w:pPr>
            <w:r w:rsidRPr="00AB77AF">
              <w:rPr>
                <w:rFonts w:ascii="Times New Roman" w:hAnsi="Times New Roman" w:cs="Times New Roman"/>
                <w:szCs w:val="24"/>
              </w:rPr>
              <w:t>экспертизы на</w:t>
            </w:r>
          </w:p>
          <w:p w:rsidR="00585232" w:rsidRPr="00AB77AF" w:rsidRDefault="00585232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Cs w:val="24"/>
              </w:rPr>
            </w:pPr>
            <w:r w:rsidRPr="00AB77AF">
              <w:rPr>
                <w:rFonts w:ascii="Times New Roman" w:hAnsi="Times New Roman" w:cs="Times New Roman"/>
                <w:szCs w:val="24"/>
              </w:rPr>
              <w:t>соответствие закону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32" w:rsidRPr="00AB77AF" w:rsidRDefault="00585232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Cs w:val="24"/>
              </w:rPr>
            </w:pPr>
            <w:r w:rsidRPr="00AB77AF">
              <w:rPr>
                <w:rFonts w:ascii="Times New Roman" w:hAnsi="Times New Roman" w:cs="Times New Roman"/>
                <w:szCs w:val="24"/>
              </w:rPr>
              <w:t>Результаты экспертизы на коррупциогенность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32" w:rsidRPr="00AB77AF" w:rsidRDefault="00585232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Cs w:val="24"/>
              </w:rPr>
            </w:pPr>
            <w:r w:rsidRPr="00AB77AF">
              <w:rPr>
                <w:rFonts w:ascii="Times New Roman" w:hAnsi="Times New Roman" w:cs="Times New Roman"/>
                <w:szCs w:val="24"/>
              </w:rPr>
              <w:t>Когда направлено заключение о результатах экпертизы на коррупциогенность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32" w:rsidRPr="00AB77AF" w:rsidRDefault="00585232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Cs w:val="24"/>
              </w:rPr>
            </w:pPr>
            <w:r w:rsidRPr="00AB77AF">
              <w:rPr>
                <w:rFonts w:ascii="Times New Roman" w:hAnsi="Times New Roman" w:cs="Times New Roman"/>
                <w:szCs w:val="24"/>
              </w:rPr>
              <w:t>Информация об устранении нарушений, указанных в заключении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32" w:rsidRPr="00AB77AF" w:rsidRDefault="00585232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Cs w:val="24"/>
              </w:rPr>
            </w:pPr>
            <w:r w:rsidRPr="00AB77AF">
              <w:rPr>
                <w:rFonts w:ascii="Times New Roman" w:hAnsi="Times New Roman" w:cs="Times New Roman"/>
                <w:szCs w:val="24"/>
              </w:rPr>
              <w:t>Дата и номер принятого правового акта</w:t>
            </w:r>
          </w:p>
        </w:tc>
      </w:tr>
    </w:tbl>
    <w:p w:rsidR="00585232" w:rsidRPr="00FF313F" w:rsidRDefault="00585232" w:rsidP="00FF313F">
      <w:pPr>
        <w:tabs>
          <w:tab w:val="left" w:pos="2963"/>
        </w:tabs>
        <w:rPr>
          <w:rFonts w:ascii="Times New Roman" w:hAnsi="Times New Roman" w:cs="Times New Roman"/>
          <w:sz w:val="28"/>
          <w:szCs w:val="28"/>
        </w:rPr>
      </w:pPr>
    </w:p>
    <w:p w:rsidR="00585232" w:rsidRDefault="00585232" w:rsidP="00FF313F">
      <w:pPr>
        <w:tabs>
          <w:tab w:val="left" w:pos="2963"/>
        </w:tabs>
        <w:rPr>
          <w:rFonts w:ascii="Times New Roman" w:hAnsi="Times New Roman" w:cs="Times New Roman"/>
          <w:sz w:val="28"/>
          <w:szCs w:val="28"/>
        </w:rPr>
      </w:pPr>
    </w:p>
    <w:p w:rsidR="00585232" w:rsidRDefault="00585232" w:rsidP="00FF313F">
      <w:pPr>
        <w:tabs>
          <w:tab w:val="left" w:pos="2963"/>
        </w:tabs>
        <w:rPr>
          <w:rFonts w:ascii="Times New Roman" w:hAnsi="Times New Roman" w:cs="Times New Roman"/>
          <w:sz w:val="28"/>
          <w:szCs w:val="28"/>
        </w:rPr>
      </w:pPr>
    </w:p>
    <w:p w:rsidR="00585232" w:rsidRDefault="00585232" w:rsidP="00FF313F">
      <w:pPr>
        <w:tabs>
          <w:tab w:val="left" w:pos="2963"/>
        </w:tabs>
        <w:rPr>
          <w:rFonts w:ascii="Times New Roman" w:hAnsi="Times New Roman" w:cs="Times New Roman"/>
          <w:sz w:val="28"/>
          <w:szCs w:val="28"/>
        </w:rPr>
      </w:pPr>
    </w:p>
    <w:p w:rsidR="00585232" w:rsidRDefault="00585232" w:rsidP="00FF313F">
      <w:pPr>
        <w:tabs>
          <w:tab w:val="left" w:pos="2963"/>
        </w:tabs>
        <w:rPr>
          <w:rFonts w:ascii="Times New Roman" w:hAnsi="Times New Roman" w:cs="Times New Roman"/>
          <w:sz w:val="28"/>
          <w:szCs w:val="28"/>
        </w:rPr>
      </w:pPr>
    </w:p>
    <w:p w:rsidR="00585232" w:rsidRPr="00FF313F" w:rsidRDefault="00585232" w:rsidP="00FF313F">
      <w:pPr>
        <w:tabs>
          <w:tab w:val="left" w:pos="2963"/>
        </w:tabs>
        <w:rPr>
          <w:rFonts w:ascii="Times New Roman" w:hAnsi="Times New Roman" w:cs="Times New Roman"/>
          <w:sz w:val="28"/>
          <w:szCs w:val="28"/>
        </w:rPr>
      </w:pPr>
    </w:p>
    <w:p w:rsidR="00585232" w:rsidRPr="00FF313F" w:rsidRDefault="00585232" w:rsidP="00FF313F">
      <w:pPr>
        <w:tabs>
          <w:tab w:val="left" w:pos="2963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FF313F">
        <w:rPr>
          <w:rFonts w:ascii="Times New Roman" w:hAnsi="Times New Roman" w:cs="Times New Roman"/>
          <w:sz w:val="20"/>
          <w:szCs w:val="20"/>
        </w:rPr>
        <w:t>ЖУРНАЛ УЧЕТА  ПОСТУПИВШИХ ЭКСПЕРТНЫХ ЗАКЛЮЧЕНИЙ О РЕЗУЛЬТАТАХ ПРОВЕДЕНИЯ НЕЗАВИСИМЫХ АНТИКОРРУПЦИОННЫХ ЭКСПЕРТИЗ МУНИЦИПАЛЬНЫХ НОРМАТИВНЫХ ПРАВОВЫХ АКТОВ ОРГАНОВ МЕСТНОГО САМОУПРАВЛЕНИЯ АТАГАЙСКОГО МУНИЦИПАЛЬНОГО ОБРАЗОВАНИЯ И ИХ ПРОЕКТОВ</w:t>
      </w:r>
    </w:p>
    <w:tbl>
      <w:tblPr>
        <w:tblW w:w="855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211"/>
        <w:gridCol w:w="1134"/>
        <w:gridCol w:w="1559"/>
        <w:gridCol w:w="1134"/>
        <w:gridCol w:w="1984"/>
        <w:gridCol w:w="1536"/>
      </w:tblGrid>
      <w:tr w:rsidR="00585232" w:rsidRPr="00AB77AF">
        <w:trPr>
          <w:cantSplit/>
          <w:trHeight w:val="1543"/>
          <w:jc w:val="center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32" w:rsidRPr="00AB77AF" w:rsidRDefault="00585232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Cs w:val="24"/>
              </w:rPr>
            </w:pPr>
            <w:r w:rsidRPr="00AB77AF">
              <w:rPr>
                <w:rFonts w:ascii="Times New Roman" w:hAnsi="Times New Roman" w:cs="Times New Roman"/>
                <w:szCs w:val="24"/>
              </w:rPr>
              <w:t>Наименование правового акта (проекта)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32" w:rsidRPr="00AB77AF" w:rsidRDefault="00585232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Cs w:val="24"/>
              </w:rPr>
            </w:pPr>
            <w:r w:rsidRPr="00AB77AF">
              <w:rPr>
                <w:rFonts w:ascii="Times New Roman" w:hAnsi="Times New Roman" w:cs="Times New Roman"/>
                <w:szCs w:val="24"/>
              </w:rPr>
              <w:t>Дата и номер принятого правового акта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32" w:rsidRPr="00AB77AF" w:rsidRDefault="00585232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Cs w:val="24"/>
              </w:rPr>
            </w:pPr>
            <w:r w:rsidRPr="00AB77AF">
              <w:rPr>
                <w:rFonts w:ascii="Times New Roman" w:hAnsi="Times New Roman" w:cs="Times New Roman"/>
                <w:szCs w:val="24"/>
              </w:rPr>
              <w:t>Кто является разработчиком правового акта (проекта)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32" w:rsidRPr="00AB77AF" w:rsidRDefault="00585232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Cs w:val="24"/>
              </w:rPr>
            </w:pPr>
            <w:r w:rsidRPr="00AB77AF">
              <w:rPr>
                <w:rFonts w:ascii="Times New Roman" w:hAnsi="Times New Roman" w:cs="Times New Roman"/>
                <w:szCs w:val="24"/>
              </w:rPr>
              <w:t>Результаты экспертизы на коррупциогенность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32" w:rsidRPr="00AB77AF" w:rsidRDefault="00585232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Cs w:val="24"/>
              </w:rPr>
            </w:pPr>
            <w:r w:rsidRPr="00AB77AF">
              <w:rPr>
                <w:rFonts w:ascii="Times New Roman" w:hAnsi="Times New Roman" w:cs="Times New Roman"/>
                <w:szCs w:val="24"/>
              </w:rPr>
              <w:t>Когда направлено заключение о результатах экпертизы на коррупциогенность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232" w:rsidRPr="00AB77AF" w:rsidRDefault="00585232" w:rsidP="00FF313F">
            <w:pPr>
              <w:tabs>
                <w:tab w:val="left" w:pos="2963"/>
              </w:tabs>
              <w:rPr>
                <w:rFonts w:ascii="Times New Roman" w:hAnsi="Times New Roman" w:cs="Times New Roman"/>
                <w:szCs w:val="24"/>
              </w:rPr>
            </w:pPr>
            <w:r w:rsidRPr="00AB77AF">
              <w:rPr>
                <w:rFonts w:ascii="Times New Roman" w:hAnsi="Times New Roman" w:cs="Times New Roman"/>
                <w:szCs w:val="24"/>
              </w:rPr>
              <w:t>Информация об устранении нарушений, указанных в заключении</w:t>
            </w:r>
          </w:p>
        </w:tc>
      </w:tr>
    </w:tbl>
    <w:p w:rsidR="00585232" w:rsidRPr="00FF313F" w:rsidRDefault="00585232" w:rsidP="00FF313F">
      <w:pPr>
        <w:tabs>
          <w:tab w:val="left" w:pos="2963"/>
        </w:tabs>
        <w:rPr>
          <w:rFonts w:ascii="Times New Roman" w:hAnsi="Times New Roman" w:cs="Times New Roman"/>
          <w:sz w:val="28"/>
          <w:szCs w:val="28"/>
        </w:rPr>
      </w:pPr>
    </w:p>
    <w:p w:rsidR="00585232" w:rsidRPr="00FF313F" w:rsidRDefault="00585232" w:rsidP="00FF313F">
      <w:pPr>
        <w:tabs>
          <w:tab w:val="left" w:pos="2963"/>
        </w:tabs>
        <w:rPr>
          <w:rFonts w:ascii="Times New Roman" w:hAnsi="Times New Roman" w:cs="Times New Roman"/>
          <w:sz w:val="28"/>
          <w:szCs w:val="28"/>
        </w:rPr>
      </w:pPr>
    </w:p>
    <w:sectPr w:rsidR="00585232" w:rsidRPr="00FF313F" w:rsidSect="00FF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349"/>
    <w:rsid w:val="000C57B5"/>
    <w:rsid w:val="000E766D"/>
    <w:rsid w:val="00170832"/>
    <w:rsid w:val="001B365D"/>
    <w:rsid w:val="002302A2"/>
    <w:rsid w:val="002F3E90"/>
    <w:rsid w:val="003F1154"/>
    <w:rsid w:val="00515832"/>
    <w:rsid w:val="00585232"/>
    <w:rsid w:val="005D7803"/>
    <w:rsid w:val="005F527E"/>
    <w:rsid w:val="006A129D"/>
    <w:rsid w:val="006C7A13"/>
    <w:rsid w:val="007A0349"/>
    <w:rsid w:val="007B1FBF"/>
    <w:rsid w:val="008A245E"/>
    <w:rsid w:val="00A94D2F"/>
    <w:rsid w:val="00AB77AF"/>
    <w:rsid w:val="00AC141F"/>
    <w:rsid w:val="00AC5770"/>
    <w:rsid w:val="00B30E77"/>
    <w:rsid w:val="00B80332"/>
    <w:rsid w:val="00C03A57"/>
    <w:rsid w:val="00C145C1"/>
    <w:rsid w:val="00E611F0"/>
    <w:rsid w:val="00F763C9"/>
    <w:rsid w:val="00F948AD"/>
    <w:rsid w:val="00FF313F"/>
    <w:rsid w:val="00FF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5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365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70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8</Pages>
  <Words>1973</Words>
  <Characters>11252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WWW</cp:lastModifiedBy>
  <cp:revision>5</cp:revision>
  <cp:lastPrinted>2013-03-29T04:23:00Z</cp:lastPrinted>
  <dcterms:created xsi:type="dcterms:W3CDTF">2013-03-04T08:32:00Z</dcterms:created>
  <dcterms:modified xsi:type="dcterms:W3CDTF">2013-04-09T01:19:00Z</dcterms:modified>
</cp:coreProperties>
</file>