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A" w:rsidRPr="00E54B2A" w:rsidRDefault="00E54B2A" w:rsidP="00E54B2A">
      <w:pPr>
        <w:shd w:val="clear" w:color="auto" w:fill="FFFFFF"/>
        <w:spacing w:after="163" w:line="405" w:lineRule="atLeast"/>
        <w:outlineLvl w:val="0"/>
        <w:rPr>
          <w:rFonts w:ascii="Arial" w:eastAsia="Times New Roman" w:hAnsi="Arial" w:cs="Arial"/>
          <w:color w:val="222222"/>
          <w:kern w:val="36"/>
          <w:sz w:val="33"/>
          <w:szCs w:val="33"/>
          <w:lang w:eastAsia="ru-RU"/>
        </w:rPr>
      </w:pPr>
      <w:r w:rsidRPr="00E54B2A">
        <w:rPr>
          <w:rFonts w:ascii="Arial" w:eastAsia="Times New Roman" w:hAnsi="Arial" w:cs="Arial"/>
          <w:color w:val="222222"/>
          <w:kern w:val="36"/>
          <w:sz w:val="33"/>
          <w:szCs w:val="33"/>
          <w:lang w:eastAsia="ru-RU"/>
        </w:rPr>
        <w:t>Статья 20 ЖК РФ. Государственный жилищный надзор, муниципальный жилищный контроль и общественный жилищный контроль (действующая редакция)</w:t>
      </w:r>
    </w:p>
    <w:p w:rsidR="00E54B2A" w:rsidRPr="00E54B2A" w:rsidRDefault="00E54B2A" w:rsidP="00E54B2A">
      <w:pPr>
        <w:shd w:val="clear" w:color="auto" w:fill="FFFFFF"/>
        <w:spacing w:after="0" w:line="240" w:lineRule="auto"/>
        <w:rPr>
          <w:rFonts w:ascii="Arial" w:eastAsia="Times New Roman" w:hAnsi="Arial" w:cs="Arial"/>
          <w:color w:val="222222"/>
          <w:sz w:val="23"/>
          <w:szCs w:val="23"/>
          <w:lang w:eastAsia="ru-RU"/>
        </w:rPr>
      </w:pPr>
      <w:hyperlink r:id="rId4" w:tooltip="Жилищный кодекс РФ" w:history="1">
        <w:r w:rsidRPr="00E54B2A">
          <w:rPr>
            <w:rFonts w:ascii="Arial" w:eastAsia="Times New Roman" w:hAnsi="Arial" w:cs="Arial"/>
            <w:color w:val="808080"/>
            <w:sz w:val="23"/>
            <w:szCs w:val="23"/>
            <w:lang w:eastAsia="ru-RU"/>
          </w:rPr>
          <w:t>Жилищный кодекс РФ</w:t>
        </w:r>
      </w:hyperlink>
      <w:r w:rsidRPr="00E54B2A">
        <w:rPr>
          <w:rFonts w:ascii="Arial" w:eastAsia="Times New Roman" w:hAnsi="Arial" w:cs="Arial"/>
          <w:color w:val="222222"/>
          <w:sz w:val="23"/>
          <w:szCs w:val="23"/>
          <w:lang w:eastAsia="ru-RU"/>
        </w:rPr>
        <w:t> </w:t>
      </w:r>
    </w:p>
    <w:p w:rsidR="00E54B2A" w:rsidRPr="00E54B2A" w:rsidRDefault="00E54B2A" w:rsidP="00E54B2A">
      <w:pPr>
        <w:shd w:val="clear" w:color="auto" w:fill="FFFFFF"/>
        <w:spacing w:after="0" w:line="240" w:lineRule="auto"/>
        <w:rPr>
          <w:rFonts w:ascii="Arial" w:eastAsia="Times New Roman" w:hAnsi="Arial" w:cs="Arial"/>
          <w:color w:val="222222"/>
          <w:sz w:val="23"/>
          <w:szCs w:val="23"/>
          <w:lang w:eastAsia="ru-RU"/>
        </w:rPr>
      </w:pPr>
      <w:r w:rsidRPr="00E54B2A">
        <w:rPr>
          <w:rFonts w:ascii="Arial" w:eastAsia="Times New Roman" w:hAnsi="Arial" w:cs="Arial"/>
          <w:color w:val="222222"/>
          <w:sz w:val="23"/>
          <w:szCs w:val="23"/>
          <w:lang w:eastAsia="ru-RU"/>
        </w:rPr>
        <w:t> </w:t>
      </w:r>
      <w:hyperlink r:id="rId5" w:tooltip="Объекты жилищных прав. Жилищный фонд" w:history="1">
        <w:r w:rsidRPr="00E54B2A">
          <w:rPr>
            <w:rFonts w:ascii="Arial" w:eastAsia="Times New Roman" w:hAnsi="Arial" w:cs="Arial"/>
            <w:color w:val="808080"/>
            <w:sz w:val="23"/>
            <w:szCs w:val="23"/>
            <w:lang w:eastAsia="ru-RU"/>
          </w:rPr>
          <w:t>Глава 2</w:t>
        </w:r>
      </w:hyperlink>
      <w:r w:rsidRPr="00E54B2A">
        <w:rPr>
          <w:rFonts w:ascii="Arial" w:eastAsia="Times New Roman" w:hAnsi="Arial" w:cs="Arial"/>
          <w:color w:val="222222"/>
          <w:sz w:val="23"/>
          <w:szCs w:val="23"/>
          <w:lang w:eastAsia="ru-RU"/>
        </w:rPr>
        <w:t> </w:t>
      </w:r>
    </w:p>
    <w:p w:rsidR="00E54B2A" w:rsidRPr="00E54B2A" w:rsidRDefault="00E54B2A" w:rsidP="00E54B2A">
      <w:pPr>
        <w:shd w:val="clear" w:color="auto" w:fill="FFFFFF"/>
        <w:spacing w:line="240" w:lineRule="auto"/>
        <w:rPr>
          <w:rFonts w:ascii="Arial" w:eastAsia="Times New Roman" w:hAnsi="Arial" w:cs="Arial"/>
          <w:color w:val="222222"/>
          <w:sz w:val="23"/>
          <w:szCs w:val="23"/>
          <w:lang w:eastAsia="ru-RU"/>
        </w:rPr>
      </w:pPr>
      <w:r w:rsidRPr="00E54B2A">
        <w:rPr>
          <w:rFonts w:ascii="Arial" w:eastAsia="Times New Roman" w:hAnsi="Arial" w:cs="Arial"/>
          <w:color w:val="222222"/>
          <w:sz w:val="23"/>
          <w:szCs w:val="23"/>
          <w:lang w:eastAsia="ru-RU"/>
        </w:rPr>
        <w:t> </w:t>
      </w:r>
      <w:hyperlink r:id="rId6" w:tooltip="Государственный жилищный надзор, муниципальный жилищный контроль и общественный жилищный контроль" w:history="1">
        <w:r w:rsidRPr="00E54B2A">
          <w:rPr>
            <w:rFonts w:ascii="Arial" w:eastAsia="Times New Roman" w:hAnsi="Arial" w:cs="Arial"/>
            <w:color w:val="808080"/>
            <w:sz w:val="23"/>
            <w:szCs w:val="23"/>
            <w:lang w:eastAsia="ru-RU"/>
          </w:rPr>
          <w:t>Статья 20</w:t>
        </w:r>
      </w:hyperlink>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w:t>
      </w:r>
      <w:r w:rsidRPr="00E54B2A">
        <w:rPr>
          <w:rFonts w:ascii="Arial" w:eastAsia="Times New Roman" w:hAnsi="Arial" w:cs="Arial"/>
          <w:color w:val="222222"/>
          <w:sz w:val="26"/>
          <w:szCs w:val="26"/>
          <w:lang w:eastAsia="ru-RU"/>
        </w:rPr>
        <w:lastRenderedPageBreak/>
        <w:t>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w:t>
      </w:r>
      <w:r w:rsidRPr="00E54B2A">
        <w:rPr>
          <w:rFonts w:ascii="Arial" w:eastAsia="Times New Roman" w:hAnsi="Arial" w:cs="Arial"/>
          <w:color w:val="222222"/>
          <w:sz w:val="26"/>
          <w:szCs w:val="26"/>
          <w:lang w:eastAsia="ru-RU"/>
        </w:rPr>
        <w:lastRenderedPageBreak/>
        <w:t>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3. К отношениям, связанным с осуществлением государственного жилищного надзора, муниципального контроля, организацией и </w:t>
      </w:r>
      <w:r w:rsidRPr="00E54B2A">
        <w:rPr>
          <w:rFonts w:ascii="Arial" w:eastAsia="Times New Roman" w:hAnsi="Arial" w:cs="Arial"/>
          <w:color w:val="222222"/>
          <w:sz w:val="26"/>
          <w:szCs w:val="26"/>
          <w:lang w:eastAsia="ru-RU"/>
        </w:rPr>
        <w:lastRenderedPageBreak/>
        <w:t>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 окончания проведения последней плановой проверки юридического лица, индивидуального предпринимателя;</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3) установления или изменения нормативов потребления коммунальных ресурсов (коммунальных услуг).</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w:t>
      </w:r>
      <w:r w:rsidRPr="00E54B2A">
        <w:rPr>
          <w:rFonts w:ascii="Arial" w:eastAsia="Times New Roman" w:hAnsi="Arial" w:cs="Arial"/>
          <w:color w:val="222222"/>
          <w:sz w:val="26"/>
          <w:szCs w:val="26"/>
          <w:lang w:eastAsia="ru-RU"/>
        </w:rPr>
        <w:lastRenderedPageBreak/>
        <w:t xml:space="preserve">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w:t>
      </w:r>
      <w:r w:rsidRPr="00E54B2A">
        <w:rPr>
          <w:rFonts w:ascii="Arial" w:eastAsia="Times New Roman" w:hAnsi="Arial" w:cs="Arial"/>
          <w:color w:val="222222"/>
          <w:sz w:val="26"/>
          <w:szCs w:val="26"/>
          <w:lang w:eastAsia="ru-RU"/>
        </w:rPr>
        <w:lastRenderedPageBreak/>
        <w:t>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w:t>
      </w:r>
      <w:r w:rsidRPr="00E54B2A">
        <w:rPr>
          <w:rFonts w:ascii="Arial" w:eastAsia="Times New Roman" w:hAnsi="Arial" w:cs="Arial"/>
          <w:color w:val="222222"/>
          <w:sz w:val="26"/>
          <w:szCs w:val="26"/>
          <w:lang w:eastAsia="ru-RU"/>
        </w:rPr>
        <w:lastRenderedPageBreak/>
        <w:t>жилищными инспекторами, в порядке, установленном законодательством Российской Федерации, имеют право:</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w:t>
      </w:r>
      <w:r w:rsidRPr="00E54B2A">
        <w:rPr>
          <w:rFonts w:ascii="Arial" w:eastAsia="Times New Roman" w:hAnsi="Arial" w:cs="Arial"/>
          <w:color w:val="222222"/>
          <w:sz w:val="26"/>
          <w:szCs w:val="26"/>
          <w:lang w:eastAsia="ru-RU"/>
        </w:rPr>
        <w:lastRenderedPageBreak/>
        <w:t>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6. Орган государственного жилищного надзора, орган муниципального жилищного контроля вправе обратиться в суд с заявлениями: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w:t>
      </w:r>
      <w:r w:rsidRPr="00E54B2A">
        <w:rPr>
          <w:rFonts w:ascii="Arial" w:eastAsia="Times New Roman" w:hAnsi="Arial" w:cs="Arial"/>
          <w:color w:val="222222"/>
          <w:sz w:val="26"/>
          <w:szCs w:val="26"/>
          <w:lang w:eastAsia="ru-RU"/>
        </w:rPr>
        <w:lastRenderedPageBreak/>
        <w:t>строительного или иного специализированного потребительского кооператива с нарушением требований настоящего Кодекса;</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lastRenderedPageBreak/>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54B2A" w:rsidRPr="00E54B2A" w:rsidRDefault="00E54B2A" w:rsidP="00E54B2A">
      <w:pPr>
        <w:shd w:val="clear" w:color="auto" w:fill="FFFFFF"/>
        <w:spacing w:line="240" w:lineRule="auto"/>
        <w:jc w:val="center"/>
        <w:rPr>
          <w:rFonts w:ascii="Arial" w:eastAsia="Times New Roman" w:hAnsi="Arial" w:cs="Arial"/>
          <w:color w:val="222222"/>
          <w:sz w:val="20"/>
          <w:szCs w:val="20"/>
          <w:lang w:eastAsia="ru-RU"/>
        </w:rPr>
      </w:pPr>
      <w:r w:rsidRPr="00E54B2A">
        <w:rPr>
          <w:rFonts w:ascii="Arial" w:eastAsia="Times New Roman" w:hAnsi="Arial" w:cs="Arial"/>
          <w:color w:val="222222"/>
          <w:sz w:val="20"/>
          <w:szCs w:val="20"/>
          <w:lang w:eastAsia="ru-RU"/>
        </w:rPr>
        <w:t> </w:t>
      </w:r>
      <w:hyperlink r:id="rId7" w:tooltip="Жилищный фонд" w:history="1">
        <w:r w:rsidRPr="00E54B2A">
          <w:rPr>
            <w:rFonts w:ascii="Arial" w:eastAsia="Times New Roman" w:hAnsi="Arial" w:cs="Arial"/>
            <w:color w:val="808080"/>
            <w:sz w:val="20"/>
            <w:szCs w:val="20"/>
            <w:lang w:eastAsia="ru-RU"/>
          </w:rPr>
          <w:t>Статья 19</w:t>
        </w:r>
      </w:hyperlink>
      <w:r w:rsidRPr="00E54B2A">
        <w:rPr>
          <w:rFonts w:ascii="Arial" w:eastAsia="Times New Roman" w:hAnsi="Arial" w:cs="Arial"/>
          <w:color w:val="222222"/>
          <w:sz w:val="20"/>
          <w:szCs w:val="20"/>
          <w:lang w:eastAsia="ru-RU"/>
        </w:rPr>
        <w:t> | Статья 20 | </w:t>
      </w:r>
      <w:hyperlink r:id="rId8" w:tooltip="Страхование жилых помещений" w:history="1">
        <w:r w:rsidRPr="00E54B2A">
          <w:rPr>
            <w:rFonts w:ascii="Arial" w:eastAsia="Times New Roman" w:hAnsi="Arial" w:cs="Arial"/>
            <w:color w:val="808080"/>
            <w:sz w:val="20"/>
            <w:szCs w:val="20"/>
            <w:lang w:eastAsia="ru-RU"/>
          </w:rPr>
          <w:t>Статья 21</w:t>
        </w:r>
      </w:hyperlink>
      <w:r w:rsidRPr="00E54B2A">
        <w:rPr>
          <w:rFonts w:ascii="Arial" w:eastAsia="Times New Roman" w:hAnsi="Arial" w:cs="Arial"/>
          <w:color w:val="222222"/>
          <w:sz w:val="20"/>
          <w:szCs w:val="20"/>
          <w:lang w:eastAsia="ru-RU"/>
        </w:rPr>
        <w:t> </w:t>
      </w:r>
    </w:p>
    <w:tbl>
      <w:tblPr>
        <w:tblW w:w="10788" w:type="dxa"/>
        <w:tblCellSpacing w:w="15" w:type="dxa"/>
        <w:tblCellMar>
          <w:top w:w="15" w:type="dxa"/>
          <w:left w:w="15" w:type="dxa"/>
          <w:bottom w:w="15" w:type="dxa"/>
          <w:right w:w="15" w:type="dxa"/>
        </w:tblCellMar>
        <w:tblLook w:val="04A0" w:firstRow="1" w:lastRow="0" w:firstColumn="1" w:lastColumn="0" w:noHBand="0" w:noVBand="1"/>
      </w:tblPr>
      <w:tblGrid>
        <w:gridCol w:w="10878"/>
      </w:tblGrid>
      <w:tr w:rsidR="00E54B2A" w:rsidRPr="00E54B2A" w:rsidTr="00E54B2A">
        <w:trPr>
          <w:trHeight w:val="1428"/>
          <w:tblCellSpacing w:w="15" w:type="dxa"/>
        </w:trPr>
        <w:tc>
          <w:tcPr>
            <w:tcW w:w="0" w:type="auto"/>
            <w:vAlign w:val="center"/>
            <w:hideMark/>
          </w:tcPr>
          <w:p w:rsidR="00E54B2A" w:rsidRPr="00E54B2A" w:rsidRDefault="00E54B2A" w:rsidP="00E54B2A">
            <w:pPr>
              <w:spacing w:after="0" w:line="240" w:lineRule="auto"/>
              <w:rPr>
                <w:rFonts w:ascii="Times New Roman" w:eastAsia="Times New Roman" w:hAnsi="Times New Roman" w:cs="Times New Roman"/>
                <w:sz w:val="20"/>
                <w:szCs w:val="20"/>
                <w:lang w:eastAsia="ru-RU"/>
              </w:rPr>
            </w:pPr>
            <w:hyperlink r:id="rId9" w:tgtFrame="_blank" w:history="1">
              <w:r w:rsidRPr="00E54B2A">
                <w:rPr>
                  <w:rFonts w:ascii="Times New Roman" w:eastAsia="Times New Roman" w:hAnsi="Times New Roman" w:cs="Times New Roman"/>
                  <w:b/>
                  <w:bCs/>
                  <w:color w:val="0000FF"/>
                  <w:sz w:val="20"/>
                  <w:szCs w:val="20"/>
                  <w:u w:val="single"/>
                  <w:lang w:eastAsia="ru-RU"/>
                </w:rPr>
                <w:t>Мотопомпы</w:t>
              </w:r>
              <w:r w:rsidRPr="00E54B2A">
                <w:rPr>
                  <w:rFonts w:ascii="Times New Roman" w:eastAsia="Times New Roman" w:hAnsi="Times New Roman" w:cs="Times New Roman"/>
                  <w:color w:val="0000FF"/>
                  <w:sz w:val="20"/>
                  <w:szCs w:val="20"/>
                  <w:u w:val="single"/>
                  <w:lang w:eastAsia="ru-RU"/>
                </w:rPr>
                <w:t> для </w:t>
              </w:r>
              <w:r w:rsidRPr="00E54B2A">
                <w:rPr>
                  <w:rFonts w:ascii="Times New Roman" w:eastAsia="Times New Roman" w:hAnsi="Times New Roman" w:cs="Times New Roman"/>
                  <w:b/>
                  <w:bCs/>
                  <w:color w:val="0000FF"/>
                  <w:sz w:val="20"/>
                  <w:szCs w:val="20"/>
                  <w:u w:val="single"/>
                  <w:lang w:eastAsia="ru-RU"/>
                </w:rPr>
                <w:t>грязной воды</w:t>
              </w:r>
            </w:hyperlink>
            <w:r w:rsidRPr="00E54B2A">
              <w:rPr>
                <w:rFonts w:ascii="Times New Roman" w:eastAsia="Times New Roman" w:hAnsi="Times New Roman" w:cs="Times New Roman"/>
                <w:sz w:val="20"/>
                <w:szCs w:val="20"/>
                <w:lang w:eastAsia="ru-RU"/>
              </w:rPr>
              <w:t> </w:t>
            </w:r>
            <w:hyperlink r:id="rId10" w:tgtFrame="_blank" w:history="1">
              <w:r w:rsidRPr="00E54B2A">
                <w:rPr>
                  <w:rFonts w:ascii="Times New Roman" w:eastAsia="Times New Roman" w:hAnsi="Times New Roman" w:cs="Times New Roman"/>
                  <w:color w:val="0000FF"/>
                  <w:sz w:val="20"/>
                  <w:szCs w:val="20"/>
                  <w:u w:val="single"/>
                  <w:lang w:eastAsia="ru-RU"/>
                </w:rPr>
                <w:t>euronasos.ru</w:t>
              </w:r>
            </w:hyperlink>
            <w:hyperlink r:id="rId11" w:tgtFrame="_blank" w:history="1">
              <w:r w:rsidRPr="00E54B2A">
                <w:rPr>
                  <w:rFonts w:ascii="Times New Roman" w:eastAsia="Times New Roman" w:hAnsi="Times New Roman" w:cs="Times New Roman"/>
                  <w:color w:val="0000FF"/>
                  <w:sz w:val="20"/>
                  <w:szCs w:val="20"/>
                  <w:u w:val="single"/>
                  <w:lang w:eastAsia="ru-RU"/>
                </w:rPr>
                <w:t>euronasos.ru</w:t>
              </w:r>
            </w:hyperlink>
            <w:r w:rsidRPr="00E54B2A">
              <w:rPr>
                <w:rFonts w:ascii="Times New Roman" w:eastAsia="Times New Roman" w:hAnsi="Times New Roman" w:cs="Times New Roman"/>
                <w:sz w:val="20"/>
                <w:szCs w:val="20"/>
                <w:lang w:eastAsia="ru-RU"/>
              </w:rPr>
              <w:t>В наличии! </w:t>
            </w:r>
            <w:r w:rsidRPr="00E54B2A">
              <w:rPr>
                <w:rFonts w:ascii="Times New Roman" w:eastAsia="Times New Roman" w:hAnsi="Times New Roman" w:cs="Times New Roman"/>
                <w:b/>
                <w:bCs/>
                <w:sz w:val="20"/>
                <w:szCs w:val="20"/>
                <w:lang w:eastAsia="ru-RU"/>
              </w:rPr>
              <w:t>Цены</w:t>
            </w:r>
            <w:r w:rsidRPr="00E54B2A">
              <w:rPr>
                <w:rFonts w:ascii="Times New Roman" w:eastAsia="Times New Roman" w:hAnsi="Times New Roman" w:cs="Times New Roman"/>
                <w:sz w:val="20"/>
                <w:szCs w:val="20"/>
                <w:lang w:eastAsia="ru-RU"/>
              </w:rPr>
              <w:t> завода! Бензин/дизель. </w:t>
            </w:r>
            <w:r w:rsidRPr="00E54B2A">
              <w:rPr>
                <w:rFonts w:ascii="Times New Roman" w:eastAsia="Times New Roman" w:hAnsi="Times New Roman" w:cs="Times New Roman"/>
                <w:b/>
                <w:bCs/>
                <w:sz w:val="20"/>
                <w:szCs w:val="20"/>
                <w:lang w:eastAsia="ru-RU"/>
              </w:rPr>
              <w:t>Мотопомпы</w:t>
            </w:r>
            <w:r w:rsidRPr="00E54B2A">
              <w:rPr>
                <w:rFonts w:ascii="Times New Roman" w:eastAsia="Times New Roman" w:hAnsi="Times New Roman" w:cs="Times New Roman"/>
                <w:sz w:val="20"/>
                <w:szCs w:val="20"/>
                <w:lang w:eastAsia="ru-RU"/>
              </w:rPr>
              <w:t> для </w:t>
            </w:r>
            <w:r w:rsidRPr="00E54B2A">
              <w:rPr>
                <w:rFonts w:ascii="Times New Roman" w:eastAsia="Times New Roman" w:hAnsi="Times New Roman" w:cs="Times New Roman"/>
                <w:b/>
                <w:bCs/>
                <w:sz w:val="20"/>
                <w:szCs w:val="20"/>
                <w:lang w:eastAsia="ru-RU"/>
              </w:rPr>
              <w:t>грязной воды</w:t>
            </w:r>
            <w:r w:rsidRPr="00E54B2A">
              <w:rPr>
                <w:rFonts w:ascii="Times New Roman" w:eastAsia="Times New Roman" w:hAnsi="Times New Roman" w:cs="Times New Roman"/>
                <w:sz w:val="20"/>
                <w:szCs w:val="20"/>
                <w:lang w:eastAsia="ru-RU"/>
              </w:rPr>
              <w:t>. Любые брендыСкрыть рекламу:Не интересуюсь этой темойТовар куплен или услуга найденаНарушает закон или спамМешает просмотру контента</w:t>
            </w:r>
          </w:p>
          <w:tbl>
            <w:tblPr>
              <w:tblW w:w="10788" w:type="dxa"/>
              <w:tblCellSpacing w:w="15" w:type="dxa"/>
              <w:tblCellMar>
                <w:top w:w="15" w:type="dxa"/>
                <w:left w:w="15" w:type="dxa"/>
                <w:bottom w:w="15" w:type="dxa"/>
                <w:right w:w="15" w:type="dxa"/>
              </w:tblCellMar>
              <w:tblLook w:val="04A0" w:firstRow="1" w:lastRow="0" w:firstColumn="1" w:lastColumn="0" w:noHBand="0" w:noVBand="1"/>
            </w:tblPr>
            <w:tblGrid>
              <w:gridCol w:w="10788"/>
            </w:tblGrid>
            <w:tr w:rsidR="00E54B2A" w:rsidRPr="00E54B2A">
              <w:trPr>
                <w:trHeight w:val="1422"/>
                <w:tblCellSpacing w:w="15" w:type="dxa"/>
              </w:trPr>
              <w:tc>
                <w:tcPr>
                  <w:tcW w:w="10788" w:type="dxa"/>
                  <w:vAlign w:val="center"/>
                  <w:hideMark/>
                </w:tcPr>
                <w:p w:rsidR="00E54B2A" w:rsidRPr="00E54B2A" w:rsidRDefault="00E54B2A" w:rsidP="00E54B2A">
                  <w:pPr>
                    <w:spacing w:after="0" w:line="240" w:lineRule="auto"/>
                    <w:rPr>
                      <w:rFonts w:ascii="Times New Roman" w:eastAsia="Times New Roman" w:hAnsi="Times New Roman" w:cs="Times New Roman"/>
                      <w:sz w:val="21"/>
                      <w:szCs w:val="21"/>
                      <w:lang w:eastAsia="ru-RU"/>
                    </w:rPr>
                  </w:pPr>
                  <w:r w:rsidRPr="00E54B2A">
                    <w:rPr>
                      <w:rFonts w:ascii="Times New Roman" w:eastAsia="Times New Roman" w:hAnsi="Times New Roman" w:cs="Times New Roman"/>
                      <w:sz w:val="21"/>
                      <w:szCs w:val="21"/>
                      <w:lang w:eastAsia="ru-RU"/>
                    </w:rPr>
                    <w:t>Спасибо, объявление скрыто.</w:t>
                  </w:r>
                </w:p>
              </w:tc>
            </w:tr>
          </w:tbl>
          <w:p w:rsidR="00E54B2A" w:rsidRPr="00E54B2A" w:rsidRDefault="00E54B2A" w:rsidP="00E54B2A">
            <w:pPr>
              <w:spacing w:after="0" w:line="240" w:lineRule="auto"/>
              <w:rPr>
                <w:rFonts w:ascii="Times New Roman" w:eastAsia="Times New Roman" w:hAnsi="Times New Roman" w:cs="Times New Roman"/>
                <w:sz w:val="20"/>
                <w:szCs w:val="20"/>
                <w:lang w:eastAsia="ru-RU"/>
              </w:rPr>
            </w:pPr>
          </w:p>
        </w:tc>
      </w:tr>
    </w:tbl>
    <w:p w:rsidR="00E54B2A" w:rsidRPr="00E54B2A" w:rsidRDefault="00E54B2A" w:rsidP="00E54B2A">
      <w:pPr>
        <w:shd w:val="clear" w:color="auto" w:fill="FFFFFF"/>
        <w:spacing w:line="240" w:lineRule="auto"/>
        <w:rPr>
          <w:rFonts w:ascii="Arial" w:eastAsia="Times New Roman" w:hAnsi="Arial" w:cs="Arial"/>
          <w:color w:val="222222"/>
          <w:sz w:val="20"/>
          <w:szCs w:val="20"/>
          <w:lang w:eastAsia="ru-RU"/>
        </w:rPr>
      </w:pPr>
      <w:hyperlink r:id="rId12" w:tgtFrame="_blank" w:history="1">
        <w:r w:rsidRPr="00E54B2A">
          <w:rPr>
            <w:rFonts w:ascii="Arial" w:eastAsia="Times New Roman" w:hAnsi="Arial" w:cs="Arial"/>
            <w:color w:val="0000FF"/>
            <w:sz w:val="20"/>
            <w:szCs w:val="20"/>
            <w:u w:val="single"/>
            <w:lang w:eastAsia="ru-RU"/>
          </w:rPr>
          <w:t>Яндекс.Директ</w:t>
        </w:r>
      </w:hyperlink>
    </w:p>
    <w:p w:rsidR="00E54B2A" w:rsidRPr="00E54B2A" w:rsidRDefault="00E54B2A" w:rsidP="00E54B2A">
      <w:pPr>
        <w:pBdr>
          <w:top w:val="single" w:sz="6" w:space="4" w:color="C8D8DD"/>
          <w:left w:val="single" w:sz="6" w:space="6" w:color="C8D8DD"/>
          <w:bottom w:val="single" w:sz="6" w:space="4" w:color="C8D8DD"/>
          <w:right w:val="single" w:sz="6" w:space="6" w:color="C8D8DD"/>
        </w:pBdr>
        <w:shd w:val="clear" w:color="auto" w:fill="F2F7F9"/>
        <w:spacing w:after="120" w:line="300" w:lineRule="atLeast"/>
        <w:outlineLvl w:val="1"/>
        <w:rPr>
          <w:rFonts w:ascii="Arial" w:eastAsia="Times New Roman" w:hAnsi="Arial" w:cs="Arial"/>
          <w:color w:val="000000"/>
          <w:sz w:val="26"/>
          <w:szCs w:val="26"/>
          <w:lang w:eastAsia="ru-RU"/>
        </w:rPr>
      </w:pPr>
      <w:r w:rsidRPr="00E54B2A">
        <w:rPr>
          <w:rFonts w:ascii="Arial" w:eastAsia="Times New Roman" w:hAnsi="Arial" w:cs="Arial"/>
          <w:color w:val="000000"/>
          <w:sz w:val="26"/>
          <w:szCs w:val="26"/>
          <w:lang w:eastAsia="ru-RU"/>
        </w:rPr>
        <w:t>Комментарий к ст. 20 ЖК РФ</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1. Комментируемая статья развивает нормы п. 16.1 ст. 12 ЖК РФ (о полномочиях органов государственной власти Российской Федерации в области жилищных отношений). Согласно этой статье федеральные органы государственной власти определяют порядок государственного контроля:</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а) за использованием и сохранностью жилищного фонда независимо от формы собственности;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б) за соблюдением правил содержания общего имущества собственников в многоквартирном доме;</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в) за соответствием жилья, а также качества, объема и порядка предоставления коммунальных услуг требованиям законодательства.</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Государственным контролем охватывается весь жилищный фонд (см. комментарий к ст. 19) независимо от его форм собственности (государственной, муниципальной или частной).</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Одним из специально уполномоченных органов, осуществляющих контроль за использованием и сохранностью жилищного фонда, является государственная жилищная инспекция.</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Постановлением Правительства РФ от 26.09.94 N 1086 "О государственной жилищной инспекции в Российской Федерации" определены ее органы: Главная государственная жилищная инспекция и государственные </w:t>
      </w:r>
      <w:r w:rsidRPr="00E54B2A">
        <w:rPr>
          <w:rFonts w:ascii="Arial" w:eastAsia="Times New Roman" w:hAnsi="Arial" w:cs="Arial"/>
          <w:color w:val="222222"/>
          <w:sz w:val="26"/>
          <w:szCs w:val="26"/>
          <w:lang w:eastAsia="ru-RU"/>
        </w:rPr>
        <w:lastRenderedPageBreak/>
        <w:t>жилищные инспекции субъектов РФ. Этим же актом утверждено Положение о государственной жилищной инспекции в Российской Федерации.</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Названным Положением установлено, в какой области инспекции осуществляют контроль (круг вопросов). Так, в их компетенции контроль за: техническим состоянием жилищного фонда, своевременным выполнением работ по его содержанию и ремонту; обоснованностью установления нормативов потребления коммунальных услуг; осуществлением мероприятий по подготовке жилищного фонда к сезонной эксплуатации и т.д. Органы инспекции вправе проводить инспекционные проверки подконтрольных объектов, давать предписания об устранении выявленных нарушений, выносить заключения о техническом состоянии жилья и т.п.</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Государственная жилищная инспекция обозначена и в КоАП РФ в качестве специального уполномоченного органа по контролю за содержанием, использованием и сохранностью жилищного фонда.</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Согласно комментируемой статье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осуществляется в порядке, установленном Правительством РФ. В настоящее время такой нормативный акт еще не принят.</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2. Контроль за использованием и сохранностью жилищного фонда осуществляет и каждый собственник такого фонда. Так, органы государственной власти Российской Федерации контролируют использование и сохранность федерального жилищного фонда (п. 17 ст. 12 ЖК РФ); органы государственной власти субъекта РФ - использование и сохранность жилищного фонда своего региона (п. 8 ст. 13 ЖК РФ); органы местного самоуправления - использование и сохранность муниципального жилищного фонда.</w:t>
      </w:r>
    </w:p>
    <w:p w:rsidR="00E54B2A" w:rsidRPr="00E54B2A" w:rsidRDefault="00E54B2A" w:rsidP="00E54B2A">
      <w:pPr>
        <w:shd w:val="clear" w:color="auto" w:fill="FFFFFF"/>
        <w:spacing w:before="240" w:after="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3. Жилищный кодекс РФ содержит значительное число норм, определяющих ответственность за нарушение правил пользования жилым помещением, сохранности жилищного фонда и иные нарушения жилищного законодательства.</w:t>
      </w:r>
    </w:p>
    <w:p w:rsidR="00E54B2A" w:rsidRPr="00E54B2A" w:rsidRDefault="00E54B2A" w:rsidP="00E54B2A">
      <w:pPr>
        <w:shd w:val="clear" w:color="auto" w:fill="FFFFFF"/>
        <w:spacing w:before="240" w:line="360" w:lineRule="atLeast"/>
        <w:rPr>
          <w:rFonts w:ascii="Arial" w:eastAsia="Times New Roman" w:hAnsi="Arial" w:cs="Arial"/>
          <w:color w:val="222222"/>
          <w:sz w:val="26"/>
          <w:szCs w:val="26"/>
          <w:lang w:eastAsia="ru-RU"/>
        </w:rPr>
      </w:pPr>
      <w:r w:rsidRPr="00E54B2A">
        <w:rPr>
          <w:rFonts w:ascii="Arial" w:eastAsia="Times New Roman" w:hAnsi="Arial" w:cs="Arial"/>
          <w:color w:val="222222"/>
          <w:sz w:val="26"/>
          <w:szCs w:val="26"/>
          <w:lang w:eastAsia="ru-RU"/>
        </w:rPr>
        <w:t xml:space="preserve">В ряде случаев предусматривается столь серьезная мера, как расторжение договора социального найма (см. комментарии к ст. 29, 83). Статьей 101 </w:t>
      </w:r>
      <w:r w:rsidRPr="00E54B2A">
        <w:rPr>
          <w:rFonts w:ascii="Arial" w:eastAsia="Times New Roman" w:hAnsi="Arial" w:cs="Arial"/>
          <w:color w:val="222222"/>
          <w:sz w:val="26"/>
          <w:szCs w:val="26"/>
          <w:lang w:eastAsia="ru-RU"/>
        </w:rPr>
        <w:lastRenderedPageBreak/>
        <w:t>Кодекса предусмотрено расторжение договора найма специализированного жилого помещения в случае виновного поведения пользователей жилья. Расторжение договора "коммерческого" найма в качестве меры ответственности нанимателя предусмотрено ст. 687 ГК РФ.</w:t>
      </w:r>
    </w:p>
    <w:p w:rsidR="00FB5BBC" w:rsidRDefault="00FB5BBC">
      <w:bookmarkStart w:id="0" w:name="_GoBack"/>
      <w:bookmarkEnd w:id="0"/>
    </w:p>
    <w:sectPr w:rsidR="00FB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2A"/>
    <w:rsid w:val="000B6A26"/>
    <w:rsid w:val="00DC0FC0"/>
    <w:rsid w:val="00E54B2A"/>
    <w:rsid w:val="00FB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B7E3E-8822-4031-BFBA-52F713EE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07981">
      <w:bodyDiv w:val="1"/>
      <w:marLeft w:val="0"/>
      <w:marRight w:val="0"/>
      <w:marTop w:val="0"/>
      <w:marBottom w:val="0"/>
      <w:divBdr>
        <w:top w:val="none" w:sz="0" w:space="0" w:color="auto"/>
        <w:left w:val="none" w:sz="0" w:space="0" w:color="auto"/>
        <w:bottom w:val="none" w:sz="0" w:space="0" w:color="auto"/>
        <w:right w:val="none" w:sz="0" w:space="0" w:color="auto"/>
      </w:divBdr>
      <w:divsChild>
        <w:div w:id="663779684">
          <w:marLeft w:val="0"/>
          <w:marRight w:val="0"/>
          <w:marTop w:val="0"/>
          <w:marBottom w:val="0"/>
          <w:divBdr>
            <w:top w:val="none" w:sz="0" w:space="0" w:color="auto"/>
            <w:left w:val="none" w:sz="0" w:space="0" w:color="auto"/>
            <w:bottom w:val="none" w:sz="0" w:space="0" w:color="auto"/>
            <w:right w:val="none" w:sz="0" w:space="0" w:color="auto"/>
          </w:divBdr>
          <w:divsChild>
            <w:div w:id="1597203087">
              <w:marLeft w:val="0"/>
              <w:marRight w:val="0"/>
              <w:marTop w:val="0"/>
              <w:marBottom w:val="510"/>
              <w:divBdr>
                <w:top w:val="none" w:sz="0" w:space="0" w:color="auto"/>
                <w:left w:val="none" w:sz="0" w:space="0" w:color="auto"/>
                <w:bottom w:val="none" w:sz="0" w:space="0" w:color="auto"/>
                <w:right w:val="none" w:sz="0" w:space="0" w:color="auto"/>
              </w:divBdr>
              <w:divsChild>
                <w:div w:id="846945749">
                  <w:marLeft w:val="0"/>
                  <w:marRight w:val="0"/>
                  <w:marTop w:val="240"/>
                  <w:marBottom w:val="240"/>
                  <w:divBdr>
                    <w:top w:val="none" w:sz="0" w:space="0" w:color="auto"/>
                    <w:left w:val="none" w:sz="0" w:space="0" w:color="auto"/>
                    <w:bottom w:val="none" w:sz="0" w:space="0" w:color="auto"/>
                    <w:right w:val="none" w:sz="0" w:space="0" w:color="auto"/>
                  </w:divBdr>
                </w:div>
                <w:div w:id="1409571149">
                  <w:marLeft w:val="0"/>
                  <w:marRight w:val="0"/>
                  <w:marTop w:val="0"/>
                  <w:marBottom w:val="0"/>
                  <w:divBdr>
                    <w:top w:val="none" w:sz="0" w:space="0" w:color="auto"/>
                    <w:left w:val="none" w:sz="0" w:space="0" w:color="auto"/>
                    <w:bottom w:val="none" w:sz="0" w:space="0" w:color="auto"/>
                    <w:right w:val="none" w:sz="0" w:space="0" w:color="auto"/>
                  </w:divBdr>
                </w:div>
                <w:div w:id="20109839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6802974">
          <w:marLeft w:val="0"/>
          <w:marRight w:val="0"/>
          <w:marTop w:val="0"/>
          <w:marBottom w:val="0"/>
          <w:divBdr>
            <w:top w:val="none" w:sz="0" w:space="0" w:color="auto"/>
            <w:left w:val="none" w:sz="0" w:space="0" w:color="auto"/>
            <w:bottom w:val="none" w:sz="0" w:space="0" w:color="auto"/>
            <w:right w:val="none" w:sz="0" w:space="0" w:color="auto"/>
          </w:divBdr>
          <w:divsChild>
            <w:div w:id="780957805">
              <w:marLeft w:val="0"/>
              <w:marRight w:val="0"/>
              <w:marTop w:val="0"/>
              <w:marBottom w:val="480"/>
              <w:divBdr>
                <w:top w:val="none" w:sz="0" w:space="0" w:color="auto"/>
                <w:left w:val="none" w:sz="0" w:space="0" w:color="auto"/>
                <w:bottom w:val="none" w:sz="0" w:space="0" w:color="auto"/>
                <w:right w:val="none" w:sz="0" w:space="0" w:color="auto"/>
              </w:divBdr>
              <w:divsChild>
                <w:div w:id="1886525910">
                  <w:marLeft w:val="0"/>
                  <w:marRight w:val="0"/>
                  <w:marTop w:val="0"/>
                  <w:marBottom w:val="0"/>
                  <w:divBdr>
                    <w:top w:val="none" w:sz="0" w:space="0" w:color="auto"/>
                    <w:left w:val="none" w:sz="0" w:space="0" w:color="auto"/>
                    <w:bottom w:val="none" w:sz="0" w:space="0" w:color="auto"/>
                    <w:right w:val="none" w:sz="0" w:space="0" w:color="auto"/>
                  </w:divBdr>
                  <w:divsChild>
                    <w:div w:id="21289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592">
              <w:marLeft w:val="0"/>
              <w:marRight w:val="0"/>
              <w:marTop w:val="0"/>
              <w:marBottom w:val="480"/>
              <w:divBdr>
                <w:top w:val="none" w:sz="0" w:space="0" w:color="auto"/>
                <w:left w:val="none" w:sz="0" w:space="0" w:color="auto"/>
                <w:bottom w:val="none" w:sz="0" w:space="0" w:color="auto"/>
                <w:right w:val="none" w:sz="0" w:space="0" w:color="auto"/>
              </w:divBdr>
              <w:divsChild>
                <w:div w:id="477302682">
                  <w:marLeft w:val="0"/>
                  <w:marRight w:val="0"/>
                  <w:marTop w:val="0"/>
                  <w:marBottom w:val="0"/>
                  <w:divBdr>
                    <w:top w:val="none" w:sz="0" w:space="0" w:color="auto"/>
                    <w:left w:val="none" w:sz="0" w:space="0" w:color="auto"/>
                    <w:bottom w:val="none" w:sz="0" w:space="0" w:color="auto"/>
                    <w:right w:val="none" w:sz="0" w:space="0" w:color="auto"/>
                  </w:divBdr>
                  <w:divsChild>
                    <w:div w:id="202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rf.info/jk/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rf.info/jk/19/" TargetMode="External"/><Relationship Id="rId12" Type="http://schemas.openxmlformats.org/officeDocument/2006/relationships/hyperlink" Target="https://direct.yandex.ru/?part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jk/20/" TargetMode="External"/><Relationship Id="rId11" Type="http://schemas.openxmlformats.org/officeDocument/2006/relationships/hyperlink" Target="https://an.yandex.ru/count/B_lcrF6-fea50CC1CN250bi00000ECYc3q02I09Wl0Xe172Ucv_A3O01gDZKSOW1zQscWnoG0UhWXAqKc06gbVdT5hW1sC6Dem_00GBO0U29c0le0OW2-07AYTw-0OW2b946e0A8k-G1kGBZ-I22rqcCK_02tkperGRu0eA0W82Gq7600v2ApBq2Y0Eff_FV0fW3hjiAg0CIi0C4i0G1k0Hyw0Jg2lW4nkmiY0N6x2oG1SxNBQ05bReDg0Mximkm1Rkp2xW5ryuBm0NErot81TVE2z05dxK5u0LYy0K1c0RWaB4-e0P-g0P-k0PsoGQy5sc46EotVD46gBnKZY5S1XdP1W0005080000a0SOgGUrBVJLNbyb9h07W82GDC07cDcqgmdG1mBW1uOA-0S2W0W8q0YQYe20m33W2CITSe0A0S4A00000000y3_O2WBW2e29UlWAmFmLY0keeWoO2nog2n3NTFfwjIq009nBfZYpR0K0m0k0emN82u3Kam7P2xKjzDLUNoKcw0l6x2pm2mQ83Cg9thu1w0m6yWq0-Wq0WWu0YGu00000003mFv0Em8Gzc0wyhwIZY8FxstoW3i24FG00?stat-id=100500_0&amp;test-tag=499732367541281&amp;banner-test-tags=eyIyNzMxNTc5NDQ1IjoiNDk5NzI4MDM0ODI0MTkyIn0%3D&amp;" TargetMode="External"/><Relationship Id="rId5" Type="http://schemas.openxmlformats.org/officeDocument/2006/relationships/hyperlink" Target="https://www.zakonrf.info/jk/gl2/" TargetMode="External"/><Relationship Id="rId10" Type="http://schemas.openxmlformats.org/officeDocument/2006/relationships/hyperlink" Target="https://an.yandex.ru/count/B_lcrF6-fea50CC1CN250bi00000ECYc3q02I09Wl0Xe172Ucv_A3O01gDZKSOW1zQscWnoG0UhWXAqKc06gbVdT5hW1sC6Dem_00GBO0U29c0le0OW2-07AYTw-0OW2b946e0A8k-G1kGBZ-I22rqcCK_02tkperGRu0eA0W82Gq7600v2ApBq2Y0Eff_FV0fW3hjiAg0CIi0C4i0G1k0Hyw0Jg2lW4nkmiY0N6x2oG1SxNBQ05bReDg0Mximkm1Rkp2xW5ryuBm0NErot81TVE2z05dxK5u0LYy0K1c0RWaB4-e0P-g0P-k0PsoGQy5sc46EotVD46gBnKZY5S1XdP1W0005080000a0SOgGUrBVJLNbyb9h07W82GDC07cDcqgmdG1mBW1uOA-0S2W0W8q0YQYe20m33W2CITSe0A0S4A00000000y3_O2WBW2e29UlWAmFmLY0keeWoO2nog2n3NTFfwjIq009nBfZYpR0K0m0k0emN82u3Kam7P2xKjzDLUNoKcw0l6x2pm2mQ83Cg9thu1w0m6yWq0-Wq0WWu0YGu00000003mFv0Em8Gzc0wyhwIZY8FxstoW3i24FG00?stat-id=100500_0&amp;test-tag=499732367541281&amp;banner-test-tags=eyIyNzMxNTc5NDQ1IjoiNDk5NzI4MDM0ODI0MTkyIn0%3D&amp;" TargetMode="External"/><Relationship Id="rId4" Type="http://schemas.openxmlformats.org/officeDocument/2006/relationships/hyperlink" Target="https://www.zakonrf.info/jk/" TargetMode="External"/><Relationship Id="rId9" Type="http://schemas.openxmlformats.org/officeDocument/2006/relationships/hyperlink" Target="https://an.yandex.ru/count/B_lcrF6-fea50CC1CN250bi00000ECYc3q02I09Wl0Xe172Ucv_A3O01gDZKSOW1zQscWnoG0UhWXAqKc06gbVdT5hW1sC6Dem_00GBO0U29c0le0OW2-07AYTw-0OW2b946e0A8k-G1kGBZ-I22rqcCK_02tkperGRu0eA0W82Gq7600v2ApBq2Y0Eff_FV0fW3hjiAg0CIi0C4i0G1k0Hyw0Jg2lW4nkmiY0N6x2oG1SxNBQ05bReDg0Mximkm1Rkp2xW5ryuBm0NErot81TVE2z05dxK5u0LYy0K1c0RWaB4-e0P-g0P-k0PsoGQy5sc46EotVD46gBnKZY5S1XdP1W0005080000a0SOgGUrBVJLNbyb9h07W82GDC07cDcqgmdG1mBW1uOA-0S2W0W8q0YQYe20m33W2CITSe0A0S4A00000000y3_O2WBW2e29UlWAmFmLY0keeWoO2nog2n3NTFfwjIq009nBfZYpR0K0m0k0emN82u3Kam7P2xKjzDLUNoKcw0l6x2pm2mQ83Cg9thu1w0m6yWq0-Wq0WWu0YGu00000003mFv0Em8Gzc0wyhwIZY8FxstoW3i24FG00?stat-id=100500_0&amp;test-tag=499732367541281&amp;banner-test-tags=eyIyNzMxNTc5NDQ1IjoiNDk5NzI4MDM0ODI0MTkyIn0%3D&am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2018-05-21T08:38:00Z</dcterms:created>
  <dcterms:modified xsi:type="dcterms:W3CDTF">2018-05-21T08:38:00Z</dcterms:modified>
</cp:coreProperties>
</file>