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3D" w:rsidRPr="0045183D" w:rsidRDefault="0045183D" w:rsidP="0045183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772AF"/>
          <w:kern w:val="3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772AF"/>
          <w:kern w:val="36"/>
          <w:lang w:eastAsia="ru-RU"/>
        </w:rPr>
        <w:t>Н</w:t>
      </w:r>
      <w:r w:rsidRPr="0045183D">
        <w:rPr>
          <w:rFonts w:ascii="Arial" w:eastAsia="Times New Roman" w:hAnsi="Arial" w:cs="Arial"/>
          <w:b/>
          <w:bCs/>
          <w:color w:val="1772AF"/>
          <w:kern w:val="36"/>
          <w:lang w:eastAsia="ru-RU"/>
        </w:rPr>
        <w:t>ижнеудинская</w:t>
      </w:r>
      <w:proofErr w:type="spellEnd"/>
      <w:r w:rsidRPr="0045183D">
        <w:rPr>
          <w:rFonts w:ascii="Arial" w:eastAsia="Times New Roman" w:hAnsi="Arial" w:cs="Arial"/>
          <w:b/>
          <w:bCs/>
          <w:color w:val="1772AF"/>
          <w:kern w:val="36"/>
          <w:lang w:eastAsia="ru-RU"/>
        </w:rPr>
        <w:t xml:space="preserve"> межрайонная прокуратура разъясняет работодателям:</w:t>
      </w:r>
    </w:p>
    <w:p w:rsidR="0045183D" w:rsidRPr="0045183D" w:rsidRDefault="0045183D" w:rsidP="0045183D">
      <w:pPr>
        <w:shd w:val="clear" w:color="auto" w:fill="FFFFFF"/>
        <w:spacing w:after="0" w:line="168" w:lineRule="atLeast"/>
        <w:rPr>
          <w:rFonts w:ascii="Tahoma" w:eastAsia="Times New Roman" w:hAnsi="Tahoma" w:cs="Tahoma"/>
          <w:color w:val="2C2B2B"/>
          <w:sz w:val="10"/>
          <w:szCs w:val="10"/>
          <w:lang w:eastAsia="ru-RU"/>
        </w:rPr>
      </w:pPr>
      <w:hyperlink r:id="rId4" w:history="1">
        <w:r w:rsidRPr="0045183D">
          <w:rPr>
            <w:rFonts w:ascii="Tahoma" w:eastAsia="Times New Roman" w:hAnsi="Tahoma" w:cs="Tahoma"/>
            <w:color w:val="1772AF"/>
            <w:sz w:val="10"/>
            <w:lang w:eastAsia="ru-RU"/>
          </w:rPr>
          <w:t>Прокуратура информирует</w:t>
        </w:r>
      </w:hyperlink>
    </w:p>
    <w:p w:rsidR="0045183D" w:rsidRPr="0045183D" w:rsidRDefault="0045183D" w:rsidP="0045183D">
      <w:pPr>
        <w:shd w:val="clear" w:color="auto" w:fill="FFFFFF"/>
        <w:spacing w:before="94" w:after="0" w:line="240" w:lineRule="auto"/>
        <w:jc w:val="both"/>
        <w:rPr>
          <w:rFonts w:ascii="Arial" w:eastAsia="Times New Roman" w:hAnsi="Arial" w:cs="Arial"/>
          <w:color w:val="2C2B2B"/>
          <w:sz w:val="11"/>
          <w:szCs w:val="11"/>
          <w:lang w:eastAsia="ru-RU"/>
        </w:rPr>
      </w:pPr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Статьей 12 Федерального </w:t>
      </w:r>
      <w:hyperlink r:id="rId5" w:anchor="dst28" w:history="1">
        <w:proofErr w:type="gramStart"/>
        <w:r w:rsidRPr="0045183D">
          <w:rPr>
            <w:rFonts w:ascii="Arial" w:eastAsia="Times New Roman" w:hAnsi="Arial" w:cs="Arial"/>
            <w:color w:val="1772AF"/>
            <w:sz w:val="11"/>
            <w:lang w:eastAsia="ru-RU"/>
          </w:rPr>
          <w:t>закон</w:t>
        </w:r>
        <w:proofErr w:type="gramEnd"/>
      </w:hyperlink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 xml:space="preserve">а от 25.12.2008 №273-ФЗ «О противодействии коррупции», устанавливающей ограничения, налагаемые на гражданина, замещающего должность государственной или муниципальной службы, при заключении им трудового или гражданско-правового договора, закреплено, что гражданин, замещавший должность государственной или муниципальной службы, включенную в перечень, установленный нормативными правовыми актами РФ, в течение двух лет после увольнения с государственной или муниципальной службы имеет право замещать </w:t>
      </w:r>
      <w:proofErr w:type="gramStart"/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тыс. руб.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 xml:space="preserve"> государственных или муниципальных служащих и урегулированию конфликта интересов.</w:t>
      </w:r>
    </w:p>
    <w:p w:rsidR="0045183D" w:rsidRPr="0045183D" w:rsidRDefault="0045183D" w:rsidP="0045183D">
      <w:pPr>
        <w:shd w:val="clear" w:color="auto" w:fill="FFFFFF"/>
        <w:spacing w:before="94" w:after="0" w:line="240" w:lineRule="auto"/>
        <w:jc w:val="both"/>
        <w:rPr>
          <w:rFonts w:ascii="Arial" w:eastAsia="Times New Roman" w:hAnsi="Arial" w:cs="Arial"/>
          <w:color w:val="2C2B2B"/>
          <w:sz w:val="11"/>
          <w:szCs w:val="11"/>
          <w:lang w:eastAsia="ru-RU"/>
        </w:rPr>
      </w:pPr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 xml:space="preserve">Комиссия обязана рассмотреть письменное обращение гражданина о даче согласия на замещение и о принятом решении направить гражданину письменное уведомление в течение одного рабочего дня и уведомить его устно в течение трех рабочих дней. Гражданин, замещавший должности государственной или муниципальной службы, перечень которых устанавливается нормативными правовыми актами РФ,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РФ, после увольнения с государственной или муниципальной службы установленного законом требования влечет прекращение трудового или гражданско-правового договора на выполнение работ (оказание услуг), заключенного с указанным гражданином. </w:t>
      </w:r>
      <w:proofErr w:type="gramStart"/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РФ, в течение двух лет после его увольнения с государственной или муниципальной службы обязан в 10-дневный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proofErr w:type="gramEnd"/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 xml:space="preserve"> в порядке, устанавливаемом нормативными правовыми актами РФ. Неисполнение работодателем данной обязанности, закрепленной законом, является правонарушением и влечет ответственность в соответствии с законодательством РФ.</w:t>
      </w:r>
    </w:p>
    <w:p w:rsidR="0045183D" w:rsidRPr="0045183D" w:rsidRDefault="0045183D" w:rsidP="0045183D">
      <w:pPr>
        <w:shd w:val="clear" w:color="auto" w:fill="FFFFFF"/>
        <w:spacing w:before="94" w:after="0" w:line="240" w:lineRule="auto"/>
        <w:jc w:val="both"/>
        <w:rPr>
          <w:rFonts w:ascii="Arial" w:eastAsia="Times New Roman" w:hAnsi="Arial" w:cs="Arial"/>
          <w:color w:val="2C2B2B"/>
          <w:sz w:val="11"/>
          <w:szCs w:val="11"/>
          <w:lang w:eastAsia="ru-RU"/>
        </w:rPr>
      </w:pPr>
      <w:proofErr w:type="gramStart"/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В соответствии со ст. 19.29 Кодекс Российской Федерации об административных правонарушениях за привлечение 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 </w:t>
      </w:r>
      <w:hyperlink r:id="rId6" w:anchor="dst100007" w:history="1">
        <w:r w:rsidRPr="0045183D">
          <w:rPr>
            <w:rFonts w:ascii="Arial" w:eastAsia="Times New Roman" w:hAnsi="Arial" w:cs="Arial"/>
            <w:color w:val="1772AF"/>
            <w:sz w:val="11"/>
            <w:lang w:eastAsia="ru-RU"/>
          </w:rPr>
          <w:t>перечень</w:t>
        </w:r>
      </w:hyperlink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 xml:space="preserve"> требований, предусмотренных Федеральным </w:t>
      </w:r>
      <w:hyperlink r:id="rId7" w:anchor="dst28" w:history="1">
        <w:r w:rsidRPr="0045183D">
          <w:rPr>
            <w:rFonts w:ascii="Arial" w:eastAsia="Times New Roman" w:hAnsi="Arial" w:cs="Arial"/>
            <w:color w:val="1772AF"/>
            <w:sz w:val="11"/>
            <w:lang w:eastAsia="ru-RU"/>
          </w:rPr>
          <w:t>законом</w:t>
        </w:r>
      </w:hyperlink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 от 25.12.2008 №273-ФЗ «О противодействии коррупции» установлена административная ответственность в виде административного штрафа на граждан в размере от двух тысяч до четырех тысяч рублей; на </w:t>
      </w:r>
      <w:hyperlink r:id="rId8" w:anchor="dst100059" w:history="1">
        <w:r w:rsidRPr="0045183D">
          <w:rPr>
            <w:rFonts w:ascii="Arial" w:eastAsia="Times New Roman" w:hAnsi="Arial" w:cs="Arial"/>
            <w:color w:val="1772AF"/>
            <w:sz w:val="11"/>
            <w:lang w:eastAsia="ru-RU"/>
          </w:rPr>
          <w:t>должностных лиц</w:t>
        </w:r>
      </w:hyperlink>
      <w:r w:rsidRPr="0045183D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 - от двадцати тысяч до пятидесяти тысяч рублей; на юридических лиц — от ста тысяч до пятисот тысяч рублей.</w:t>
      </w:r>
    </w:p>
    <w:p w:rsidR="00CC0C47" w:rsidRDefault="00CC0C47"/>
    <w:sectPr w:rsidR="00CC0C47" w:rsidSect="00CC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5183D"/>
    <w:rsid w:val="0045183D"/>
    <w:rsid w:val="00CC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47"/>
  </w:style>
  <w:style w:type="paragraph" w:styleId="1">
    <w:name w:val="heading 1"/>
    <w:basedOn w:val="a"/>
    <w:link w:val="10"/>
    <w:uiPriority w:val="9"/>
    <w:qFormat/>
    <w:rsid w:val="00451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4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80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0135/e319cca703566186bfd83cacbeb23b217efc930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2793/" TargetMode="External"/><Relationship Id="rId5" Type="http://schemas.openxmlformats.org/officeDocument/2006/relationships/hyperlink" Target="http://www.consultant.ru/document/cons_doc_LAW_310135/e319cca703566186bfd83cacbeb23b217efc930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rog.bdu.su/category/prokuratura-informiru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2019-05-31T06:12:00Z</dcterms:created>
  <dcterms:modified xsi:type="dcterms:W3CDTF">2019-05-31T06:13:00Z</dcterms:modified>
</cp:coreProperties>
</file>