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8E" w:rsidRPr="00470A8E" w:rsidRDefault="005372DC" w:rsidP="00470A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13.03.2020</w:t>
      </w:r>
      <w:r w:rsidR="002B6882">
        <w:rPr>
          <w:rFonts w:ascii="Arial" w:hAnsi="Arial" w:cs="Arial"/>
          <w:b/>
          <w:sz w:val="32"/>
          <w:szCs w:val="32"/>
        </w:rPr>
        <w:t xml:space="preserve"> Г.</w:t>
      </w:r>
      <w:r w:rsidR="00470A8E" w:rsidRPr="00470A8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7</w:t>
      </w:r>
    </w:p>
    <w:p w:rsidR="002B6882" w:rsidRPr="002B6882" w:rsidRDefault="002B6882" w:rsidP="002B68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B6882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B6882" w:rsidRPr="002B6882" w:rsidRDefault="002B6882" w:rsidP="002B68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B6882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B6882" w:rsidRPr="002B6882" w:rsidRDefault="002B6882" w:rsidP="002B68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B6882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B6882" w:rsidRPr="002B6882" w:rsidRDefault="002B6882" w:rsidP="002B68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B6882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2B6882" w:rsidRPr="002B6882" w:rsidRDefault="002B6882" w:rsidP="002B68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6882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</w:p>
    <w:p w:rsidR="002B6882" w:rsidRPr="002B6882" w:rsidRDefault="002B6882" w:rsidP="002B6882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688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2B6882" w:rsidRPr="002B6882" w:rsidRDefault="002B6882" w:rsidP="002B68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2B6882">
        <w:rPr>
          <w:rFonts w:ascii="Arial" w:eastAsia="Times New Roman" w:hAnsi="Arial" w:cs="Arial"/>
          <w:b/>
          <w:sz w:val="32"/>
          <w:szCs w:val="32"/>
          <w:lang w:eastAsia="en-US"/>
        </w:rPr>
        <w:t>РЕШЕНИЕ</w:t>
      </w:r>
    </w:p>
    <w:p w:rsidR="004A7070" w:rsidRPr="0099210E" w:rsidRDefault="004A7070" w:rsidP="004A7070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70">
        <w:rPr>
          <w:rFonts w:ascii="Arial" w:hAnsi="Arial" w:cs="Arial"/>
          <w:b/>
          <w:sz w:val="32"/>
          <w:szCs w:val="32"/>
        </w:rPr>
        <w:t>О НАПРАВЛЕНИИ ГОДОВОГО О</w:t>
      </w:r>
      <w:r>
        <w:rPr>
          <w:rFonts w:ascii="Arial" w:hAnsi="Arial" w:cs="Arial"/>
          <w:b/>
          <w:sz w:val="32"/>
          <w:szCs w:val="32"/>
        </w:rPr>
        <w:t>ТЧ</w:t>
      </w:r>
      <w:r w:rsidRPr="004A7070">
        <w:rPr>
          <w:rFonts w:ascii="Arial" w:hAnsi="Arial" w:cs="Arial"/>
          <w:b/>
          <w:sz w:val="32"/>
          <w:szCs w:val="32"/>
        </w:rPr>
        <w:t xml:space="preserve">ЕТА ОБ ИСПОЛНЕНИИ БЮДЖЕТА </w:t>
      </w:r>
      <w:r>
        <w:rPr>
          <w:rFonts w:ascii="Arial" w:hAnsi="Arial" w:cs="Arial"/>
          <w:b/>
          <w:sz w:val="32"/>
          <w:szCs w:val="32"/>
        </w:rPr>
        <w:t>ПОРОГ</w:t>
      </w:r>
      <w:r w:rsidRPr="004A7070">
        <w:rPr>
          <w:rFonts w:ascii="Arial" w:hAnsi="Arial" w:cs="Arial"/>
          <w:b/>
          <w:sz w:val="32"/>
          <w:szCs w:val="32"/>
        </w:rPr>
        <w:t>СКОГО МУНИЦИПАЛЬНОГО ОБРАЗОВАНИЯ ЗА 201</w:t>
      </w:r>
      <w:r w:rsidR="00BC4BFF">
        <w:rPr>
          <w:rFonts w:ascii="Arial" w:hAnsi="Arial" w:cs="Arial"/>
          <w:b/>
          <w:sz w:val="32"/>
          <w:szCs w:val="32"/>
        </w:rPr>
        <w:t>9</w:t>
      </w:r>
      <w:r w:rsidRPr="004A7070">
        <w:rPr>
          <w:rFonts w:ascii="Arial" w:hAnsi="Arial" w:cs="Arial"/>
          <w:b/>
          <w:sz w:val="32"/>
          <w:szCs w:val="32"/>
        </w:rPr>
        <w:t xml:space="preserve"> ГО</w:t>
      </w:r>
      <w:bookmarkStart w:id="0" w:name="_GoBack"/>
      <w:bookmarkEnd w:id="0"/>
      <w:r w:rsidRPr="004A7070">
        <w:rPr>
          <w:rFonts w:ascii="Arial" w:hAnsi="Arial" w:cs="Arial"/>
          <w:b/>
          <w:sz w:val="32"/>
          <w:szCs w:val="32"/>
        </w:rPr>
        <w:t>Д В КОНТРОЛЬНО-СЧЕТНУЮ ПАЛАТУ МУНИЦИПАЛЬНОГО РАЙОНА МУНИЦИПАЛЬНОГО ОБРАЗОВАНИЯ «НИЖНЕУДИНСКИЙ РАЙОН» С ЦЕЛЬЮ ПРОВЕДЕНИЯ ВНЕШНЕЙ ПРОВЕРКИ</w:t>
      </w:r>
    </w:p>
    <w:p w:rsidR="004A7070" w:rsidRPr="0099210E" w:rsidRDefault="004A7070" w:rsidP="004A7070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7070" w:rsidRPr="00FF2F78" w:rsidRDefault="00470A8E" w:rsidP="004A7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A8E">
        <w:rPr>
          <w:rFonts w:ascii="Arial" w:hAnsi="Arial" w:cs="Arial"/>
          <w:sz w:val="24"/>
          <w:szCs w:val="24"/>
        </w:rPr>
        <w:t xml:space="preserve">В целях проведения внешней проверки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Порог</w:t>
      </w:r>
      <w:r w:rsidRPr="00470A8E">
        <w:rPr>
          <w:rFonts w:ascii="Arial" w:hAnsi="Arial" w:cs="Arial"/>
          <w:sz w:val="24"/>
          <w:szCs w:val="24"/>
        </w:rPr>
        <w:t>ского муниципального образования за 20</w:t>
      </w:r>
      <w:r w:rsidR="00BC4BFF">
        <w:rPr>
          <w:rFonts w:ascii="Arial" w:hAnsi="Arial" w:cs="Arial"/>
          <w:sz w:val="24"/>
          <w:szCs w:val="24"/>
        </w:rPr>
        <w:t>19</w:t>
      </w:r>
      <w:r w:rsidRPr="00470A8E">
        <w:rPr>
          <w:rFonts w:ascii="Arial" w:hAnsi="Arial" w:cs="Arial"/>
          <w:sz w:val="24"/>
          <w:szCs w:val="24"/>
        </w:rPr>
        <w:t xml:space="preserve"> год, в соответствии с Бюджетным кодексом Российской Федерации, 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Pr="00470A8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Порог</w:t>
      </w:r>
      <w:r w:rsidRPr="00470A8E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4A7070">
        <w:rPr>
          <w:rFonts w:ascii="Arial" w:hAnsi="Arial" w:cs="Arial"/>
          <w:sz w:val="24"/>
          <w:szCs w:val="24"/>
        </w:rPr>
        <w:t>,</w:t>
      </w:r>
      <w:r w:rsidR="004A7070" w:rsidRPr="00FF2F78">
        <w:rPr>
          <w:rFonts w:ascii="Arial" w:hAnsi="Arial" w:cs="Arial"/>
          <w:sz w:val="24"/>
          <w:szCs w:val="24"/>
        </w:rPr>
        <w:t xml:space="preserve"> Дума Порогского муниципального образования решила: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1. Направить для проведения внешней проверки проект Решения Думы «Об утверждении отчета об исполнении бюджета </w:t>
      </w:r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 муниципального образования за 20</w:t>
      </w:r>
      <w:r w:rsidR="00BC4BFF">
        <w:rPr>
          <w:rFonts w:ascii="Arial" w:eastAsia="Times New Roman" w:hAnsi="Arial" w:cs="Arial"/>
          <w:sz w:val="24"/>
          <w:szCs w:val="24"/>
        </w:rPr>
        <w:t>19</w:t>
      </w:r>
      <w:r w:rsidRPr="00470A8E">
        <w:rPr>
          <w:rFonts w:ascii="Arial" w:eastAsia="Times New Roman" w:hAnsi="Arial" w:cs="Arial"/>
          <w:sz w:val="24"/>
          <w:szCs w:val="24"/>
        </w:rPr>
        <w:t xml:space="preserve"> год», годовой отчет об исполнении бюджета </w:t>
      </w:r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 муниципального образования за 201</w:t>
      </w:r>
      <w:r w:rsidR="00BC4BFF">
        <w:rPr>
          <w:rFonts w:ascii="Arial" w:eastAsia="Times New Roman" w:hAnsi="Arial" w:cs="Arial"/>
          <w:sz w:val="24"/>
          <w:szCs w:val="24"/>
        </w:rPr>
        <w:t>9</w:t>
      </w:r>
      <w:r w:rsidRPr="00470A8E">
        <w:rPr>
          <w:rFonts w:ascii="Arial" w:eastAsia="Times New Roman" w:hAnsi="Arial" w:cs="Arial"/>
          <w:sz w:val="24"/>
          <w:szCs w:val="24"/>
        </w:rPr>
        <w:t xml:space="preserve"> год в Контрольно-счетную палату муниципального района муниципального образования «Нижнеудинский район»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>2. Опубликовать настоящее Решение в средстве массовой информации «Вестник Порогского сельского поселения».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 в «Вестнике </w:t>
      </w:r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 сельского поселения».</w:t>
      </w:r>
    </w:p>
    <w:p w:rsidR="004A7070" w:rsidRPr="00FF2F78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070" w:rsidRPr="00F9391C" w:rsidRDefault="004A7070" w:rsidP="006212F0">
      <w:pPr>
        <w:spacing w:after="0" w:line="240" w:lineRule="auto"/>
        <w:jc w:val="both"/>
        <w:rPr>
          <w:rFonts w:ascii="Arial" w:hAnsi="Arial" w:cs="Arial"/>
        </w:rPr>
      </w:pPr>
    </w:p>
    <w:p w:rsidR="004A7070" w:rsidRPr="00A546F7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Глава Порогского</w:t>
      </w:r>
    </w:p>
    <w:p w:rsidR="004A7070" w:rsidRPr="00A546F7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A7070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О. В. Усачева</w:t>
      </w:r>
    </w:p>
    <w:p w:rsidR="00470A8E" w:rsidRPr="006212F0" w:rsidRDefault="00470A8E" w:rsidP="006212F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640DEE" w:rsidRPr="007323EF" w:rsidRDefault="00A546F7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640DEE" w:rsidRPr="007323EF" w:rsidRDefault="00640DEE" w:rsidP="00640DEE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640DEE" w:rsidRDefault="00640DEE" w:rsidP="0099210E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lastRenderedPageBreak/>
        <w:t>РЕШЕНИЕ</w:t>
      </w:r>
    </w:p>
    <w:p w:rsidR="0099210E" w:rsidRPr="0099210E" w:rsidRDefault="0099210E" w:rsidP="0099210E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640DEE" w:rsidRPr="007323EF" w:rsidRDefault="00640DEE" w:rsidP="00992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ОБ УТВЕРЖДЕНИИ ОТЧЕТА 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ПОРОГСКОГО МУНИЦИПАЛЬНОГО ОБРАЗОВАНИЯ ЗА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201</w:t>
      </w:r>
      <w:r w:rsidR="00BC4BFF">
        <w:rPr>
          <w:rFonts w:ascii="Arial" w:hAnsi="Arial" w:cs="Arial"/>
          <w:b/>
          <w:sz w:val="32"/>
          <w:szCs w:val="32"/>
        </w:rPr>
        <w:t>9</w:t>
      </w:r>
      <w:r w:rsidRPr="007323EF">
        <w:rPr>
          <w:rFonts w:ascii="Arial" w:hAnsi="Arial" w:cs="Arial"/>
          <w:b/>
          <w:sz w:val="32"/>
          <w:szCs w:val="32"/>
        </w:rPr>
        <w:t xml:space="preserve"> ГОД</w:t>
      </w:r>
    </w:p>
    <w:p w:rsidR="00640DEE" w:rsidRPr="0099210E" w:rsidRDefault="00640DEE" w:rsidP="0099210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640DEE" w:rsidRPr="00FF2F78" w:rsidRDefault="000D2BFB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В соответствии со статьей 264.6 Бюджетного кодекса Российской Федерации,</w:t>
      </w:r>
      <w:r w:rsidR="00912B05">
        <w:rPr>
          <w:rFonts w:ascii="Arial" w:hAnsi="Arial" w:cs="Arial"/>
          <w:sz w:val="24"/>
          <w:szCs w:val="24"/>
        </w:rPr>
        <w:t xml:space="preserve"> </w:t>
      </w:r>
      <w:r w:rsidRPr="00FF2F78">
        <w:rPr>
          <w:rFonts w:ascii="Arial" w:hAnsi="Arial" w:cs="Arial"/>
          <w:sz w:val="24"/>
          <w:szCs w:val="24"/>
        </w:rPr>
        <w:t>Федеральным</w:t>
      </w:r>
      <w:r w:rsidR="00912B05">
        <w:rPr>
          <w:rFonts w:ascii="Arial" w:hAnsi="Arial" w:cs="Arial"/>
          <w:sz w:val="24"/>
          <w:szCs w:val="24"/>
        </w:rPr>
        <w:t xml:space="preserve"> </w:t>
      </w:r>
      <w:r w:rsidRPr="00FF2F78">
        <w:rPr>
          <w:rFonts w:ascii="Arial" w:hAnsi="Arial" w:cs="Arial"/>
          <w:sz w:val="24"/>
          <w:szCs w:val="24"/>
        </w:rPr>
        <w:t>законом от 06.10.2003г. №131-ФЗ «Об общих принципах организации</w:t>
      </w:r>
      <w:r w:rsidR="00912B05">
        <w:rPr>
          <w:rFonts w:ascii="Arial" w:hAnsi="Arial" w:cs="Arial"/>
          <w:sz w:val="24"/>
          <w:szCs w:val="24"/>
        </w:rPr>
        <w:t xml:space="preserve"> </w:t>
      </w:r>
      <w:r w:rsidRPr="00FF2F78">
        <w:rPr>
          <w:rFonts w:ascii="Arial" w:hAnsi="Arial" w:cs="Arial"/>
          <w:sz w:val="24"/>
          <w:szCs w:val="24"/>
        </w:rPr>
        <w:t>местного самоуправления в Российской Федерации»</w:t>
      </w:r>
      <w:r w:rsidR="00640DEE" w:rsidRPr="00FF2F78">
        <w:rPr>
          <w:rFonts w:ascii="Arial" w:hAnsi="Arial" w:cs="Arial"/>
          <w:sz w:val="24"/>
          <w:szCs w:val="24"/>
        </w:rPr>
        <w:t>, Положением о бюджетном процессе в Порогском муниципальном образовании, Уставом Порогского муниципального образования</w:t>
      </w:r>
      <w:r w:rsidR="00A546F7">
        <w:rPr>
          <w:rFonts w:ascii="Arial" w:hAnsi="Arial" w:cs="Arial"/>
          <w:sz w:val="24"/>
          <w:szCs w:val="24"/>
        </w:rPr>
        <w:t>,</w:t>
      </w:r>
      <w:r w:rsidR="00640DEE" w:rsidRPr="00FF2F78">
        <w:rPr>
          <w:rFonts w:ascii="Arial" w:hAnsi="Arial" w:cs="Arial"/>
          <w:sz w:val="24"/>
          <w:szCs w:val="24"/>
        </w:rPr>
        <w:t xml:space="preserve"> Дума Порогского муниципального образования решила: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Утвердить отчет об исполнении бюджета Порогского муниципального образования за 201</w:t>
      </w:r>
      <w:r w:rsidR="00BC2EC2">
        <w:rPr>
          <w:rFonts w:ascii="Arial" w:hAnsi="Arial" w:cs="Arial"/>
          <w:sz w:val="24"/>
          <w:szCs w:val="24"/>
        </w:rPr>
        <w:t>9</w:t>
      </w:r>
      <w:r w:rsidRPr="00FF2F78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BC2EC2" w:rsidRPr="00BC2EC2">
        <w:rPr>
          <w:rFonts w:ascii="Arial" w:hAnsi="Arial" w:cs="Arial"/>
          <w:sz w:val="24"/>
          <w:szCs w:val="24"/>
        </w:rPr>
        <w:t>20 784 990,</w:t>
      </w:r>
      <w:r w:rsidR="00BC2EC2" w:rsidRPr="00A333CD">
        <w:rPr>
          <w:rFonts w:ascii="Arial" w:hAnsi="Arial" w:cs="Arial"/>
          <w:sz w:val="24"/>
          <w:szCs w:val="24"/>
        </w:rPr>
        <w:t>60</w:t>
      </w:r>
      <w:r w:rsidR="00FF2F78" w:rsidRPr="00A333CD">
        <w:rPr>
          <w:rFonts w:ascii="Arial" w:hAnsi="Arial" w:cs="Arial"/>
          <w:sz w:val="24"/>
          <w:szCs w:val="24"/>
        </w:rPr>
        <w:t xml:space="preserve"> </w:t>
      </w:r>
      <w:r w:rsidRPr="00A333CD">
        <w:rPr>
          <w:rFonts w:ascii="Arial" w:hAnsi="Arial" w:cs="Arial"/>
          <w:sz w:val="24"/>
          <w:szCs w:val="24"/>
        </w:rPr>
        <w:t>руб</w:t>
      </w:r>
      <w:r w:rsidR="00FF2F78" w:rsidRPr="00A333CD">
        <w:rPr>
          <w:rFonts w:ascii="Arial" w:hAnsi="Arial" w:cs="Arial"/>
          <w:sz w:val="24"/>
          <w:szCs w:val="24"/>
        </w:rPr>
        <w:t>.</w:t>
      </w:r>
      <w:r w:rsidRPr="00FF2F78">
        <w:rPr>
          <w:rFonts w:ascii="Arial" w:hAnsi="Arial" w:cs="Arial"/>
          <w:sz w:val="24"/>
          <w:szCs w:val="24"/>
        </w:rPr>
        <w:t>, по расходам в сумме</w:t>
      </w:r>
      <w:r w:rsidR="00912B05">
        <w:rPr>
          <w:rFonts w:ascii="Arial" w:hAnsi="Arial" w:cs="Arial"/>
          <w:sz w:val="24"/>
          <w:szCs w:val="24"/>
        </w:rPr>
        <w:t xml:space="preserve"> </w:t>
      </w:r>
      <w:r w:rsidR="00BC2EC2" w:rsidRPr="00BC2EC2">
        <w:rPr>
          <w:rFonts w:ascii="Arial" w:hAnsi="Arial" w:cs="Arial"/>
          <w:sz w:val="24"/>
          <w:szCs w:val="24"/>
        </w:rPr>
        <w:t>15 668 586,56</w:t>
      </w:r>
      <w:r w:rsidR="00912B05">
        <w:rPr>
          <w:rFonts w:ascii="Arial" w:hAnsi="Arial" w:cs="Arial"/>
          <w:sz w:val="24"/>
          <w:szCs w:val="24"/>
        </w:rPr>
        <w:t xml:space="preserve"> </w:t>
      </w:r>
      <w:r w:rsidRPr="00FF2F78">
        <w:rPr>
          <w:rFonts w:ascii="Arial" w:hAnsi="Arial" w:cs="Arial"/>
          <w:sz w:val="24"/>
          <w:szCs w:val="24"/>
        </w:rPr>
        <w:t>руб</w:t>
      </w:r>
      <w:r w:rsidR="00FF2F78" w:rsidRPr="00FF2F78">
        <w:rPr>
          <w:rFonts w:ascii="Arial" w:hAnsi="Arial" w:cs="Arial"/>
          <w:sz w:val="24"/>
          <w:szCs w:val="24"/>
        </w:rPr>
        <w:t xml:space="preserve">., с </w:t>
      </w:r>
      <w:r w:rsidR="00A333CD">
        <w:rPr>
          <w:rFonts w:ascii="Arial" w:hAnsi="Arial" w:cs="Arial"/>
          <w:sz w:val="24"/>
          <w:szCs w:val="24"/>
        </w:rPr>
        <w:t>профицит</w:t>
      </w:r>
      <w:r w:rsidR="00912B05">
        <w:rPr>
          <w:rFonts w:ascii="Arial" w:hAnsi="Arial" w:cs="Arial"/>
          <w:sz w:val="24"/>
          <w:szCs w:val="24"/>
        </w:rPr>
        <w:t xml:space="preserve"> </w:t>
      </w:r>
      <w:r w:rsidR="00FF2F78" w:rsidRPr="00FF2F78">
        <w:rPr>
          <w:rFonts w:ascii="Arial" w:hAnsi="Arial" w:cs="Arial"/>
          <w:sz w:val="24"/>
          <w:szCs w:val="24"/>
        </w:rPr>
        <w:t xml:space="preserve">бюджета в сумме </w:t>
      </w:r>
      <w:r w:rsidR="00A333CD">
        <w:rPr>
          <w:rFonts w:ascii="Arial" w:hAnsi="Arial" w:cs="Arial"/>
          <w:sz w:val="24"/>
          <w:szCs w:val="24"/>
        </w:rPr>
        <w:t>5 116 404,04</w:t>
      </w:r>
      <w:r w:rsidR="00FF2F78" w:rsidRPr="00FF2F78">
        <w:rPr>
          <w:rFonts w:ascii="Arial" w:hAnsi="Arial" w:cs="Arial"/>
          <w:sz w:val="24"/>
          <w:szCs w:val="24"/>
        </w:rPr>
        <w:t xml:space="preserve"> руб.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 Утвердить отчет об исполнении доходов по кодам классификации доходов бюджетов Порогского муниципального образования за 201</w:t>
      </w:r>
      <w:r w:rsidR="00A333CD">
        <w:rPr>
          <w:rFonts w:ascii="Arial" w:hAnsi="Arial" w:cs="Arial"/>
          <w:sz w:val="24"/>
          <w:szCs w:val="24"/>
        </w:rPr>
        <w:t>9</w:t>
      </w:r>
      <w:r w:rsidRPr="00FF2F78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№1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Утвердить отчет об исполнении бюджета Порогского муниципального образования 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BC4BFF">
        <w:rPr>
          <w:rFonts w:ascii="Arial" w:hAnsi="Arial" w:cs="Arial"/>
          <w:sz w:val="24"/>
          <w:szCs w:val="24"/>
        </w:rPr>
        <w:t xml:space="preserve">9 </w:t>
      </w:r>
      <w:r w:rsidRPr="00FF2F78">
        <w:rPr>
          <w:rFonts w:ascii="Arial" w:hAnsi="Arial" w:cs="Arial"/>
          <w:sz w:val="24"/>
          <w:szCs w:val="24"/>
        </w:rPr>
        <w:t xml:space="preserve">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 2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Утвердить отчет об исполнении расходов бюджета по ведомственной структуре расходов Порогского муниципального образования за 201</w:t>
      </w:r>
      <w:r w:rsidR="00BC4BFF">
        <w:rPr>
          <w:rFonts w:ascii="Arial" w:hAnsi="Arial" w:cs="Arial"/>
          <w:sz w:val="24"/>
          <w:szCs w:val="24"/>
        </w:rPr>
        <w:t>9</w:t>
      </w:r>
      <w:r w:rsidRPr="00FF2F78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 3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5. Утвердить отчет об исполнении расходов бюджета по разделам и подразделам классификации расходов Порогского муниципального образования за 201</w:t>
      </w:r>
      <w:r w:rsidR="00BC4BFF">
        <w:rPr>
          <w:rFonts w:ascii="Arial" w:hAnsi="Arial" w:cs="Arial"/>
          <w:sz w:val="24"/>
          <w:szCs w:val="24"/>
        </w:rPr>
        <w:t>9</w:t>
      </w:r>
      <w:r w:rsidRPr="00FF2F78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 4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6. Утвердить отчет об исполнении источников финансирования дефицита бюджета по кодам групп, подгрупп, статей, видов </w:t>
      </w:r>
      <w:proofErr w:type="gramStart"/>
      <w:r w:rsidRPr="00FF2F78">
        <w:rPr>
          <w:rFonts w:ascii="Arial" w:hAnsi="Arial" w:cs="Arial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управления, относящихся к источникам финансирования дефицитов бюджетов Порогского муниципального образования за 201</w:t>
      </w:r>
      <w:r w:rsidR="00BC4BFF">
        <w:rPr>
          <w:rFonts w:ascii="Arial" w:hAnsi="Arial" w:cs="Arial"/>
          <w:sz w:val="24"/>
          <w:szCs w:val="24"/>
        </w:rPr>
        <w:t>9</w:t>
      </w:r>
      <w:r w:rsidRPr="00FF2F78">
        <w:rPr>
          <w:rFonts w:ascii="Arial" w:hAnsi="Arial" w:cs="Arial"/>
          <w:sz w:val="24"/>
          <w:szCs w:val="24"/>
        </w:rPr>
        <w:t xml:space="preserve"> год согласно Приложения № 5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A546F7" w:rsidRPr="00A546F7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7. </w:t>
      </w:r>
      <w:r w:rsidR="00A546F7" w:rsidRPr="00A546F7">
        <w:rPr>
          <w:rFonts w:ascii="Arial" w:hAnsi="Arial" w:cs="Arial"/>
          <w:sz w:val="24"/>
          <w:szCs w:val="24"/>
        </w:rPr>
        <w:t xml:space="preserve">Опубликовать настоящее Решение в средстве массовой информации «Вестник </w:t>
      </w:r>
      <w:r w:rsidR="002F7FA1">
        <w:rPr>
          <w:rFonts w:ascii="Arial" w:hAnsi="Arial" w:cs="Arial"/>
          <w:sz w:val="24"/>
          <w:szCs w:val="24"/>
        </w:rPr>
        <w:t>Порог</w:t>
      </w:r>
      <w:r w:rsidR="00A546F7" w:rsidRPr="00A546F7">
        <w:rPr>
          <w:rFonts w:ascii="Arial" w:hAnsi="Arial" w:cs="Arial"/>
          <w:sz w:val="24"/>
          <w:szCs w:val="24"/>
        </w:rPr>
        <w:t>ского сельского поселения».</w:t>
      </w:r>
    </w:p>
    <w:p w:rsidR="00A546F7" w:rsidRPr="00A546F7" w:rsidRDefault="00A546F7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A546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46F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640DEE" w:rsidRPr="00FF2F78" w:rsidRDefault="00640DEE" w:rsidP="000D2B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DEE" w:rsidRPr="00F9391C" w:rsidRDefault="00640DEE" w:rsidP="002B2DF4">
      <w:pPr>
        <w:spacing w:after="0" w:line="240" w:lineRule="auto"/>
        <w:jc w:val="both"/>
        <w:rPr>
          <w:rFonts w:ascii="Arial" w:hAnsi="Arial" w:cs="Arial"/>
        </w:rPr>
      </w:pPr>
    </w:p>
    <w:p w:rsidR="00640DEE" w:rsidRPr="00A546F7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Глава Порогского</w:t>
      </w:r>
    </w:p>
    <w:p w:rsidR="00640DEE" w:rsidRPr="00A546F7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317C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О. В. Усачева</w:t>
      </w:r>
    </w:p>
    <w:p w:rsidR="002F7FA1" w:rsidRDefault="002F7FA1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 1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 xml:space="preserve">ского муниципального образования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  <w:highlight w:val="yellow"/>
        </w:rPr>
      </w:pPr>
      <w:r w:rsidRPr="002F7FA1">
        <w:rPr>
          <w:rFonts w:ascii="Courier New" w:eastAsia="Times New Roman" w:hAnsi="Courier New" w:cs="Courier New"/>
        </w:rPr>
        <w:t>№______ от_____________20</w:t>
      </w:r>
      <w:r w:rsidR="00BC4BFF">
        <w:rPr>
          <w:rFonts w:ascii="Courier New" w:eastAsia="Times New Roman" w:hAnsi="Courier New" w:cs="Courier New"/>
        </w:rPr>
        <w:t>20</w:t>
      </w:r>
      <w:r w:rsidR="006212F0">
        <w:rPr>
          <w:rFonts w:ascii="Courier New" w:eastAsia="Times New Roman" w:hAnsi="Courier New" w:cs="Courier New"/>
        </w:rPr>
        <w:t xml:space="preserve">г.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F7FA1" w:rsidRPr="002F7FA1" w:rsidRDefault="006212F0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ДОХОДОВ БЮДЖЕТА ПО КОДАМ ВИДОВ ДОХОДОВ, ПОДВИДОВ ДОХОДОВ, КЛАССИФИКАЦИИ 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lastRenderedPageBreak/>
        <w:t xml:space="preserve">ОПЕРАЦИЙ СЕКТОРА ГОСУДАРСТВЕННОГО УПРАВЛЕНИЯ, ОТНОСЯЩИХСЯ К ДОХОДАМ БЮДЖЕТА </w:t>
      </w:r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201</w:t>
      </w:r>
      <w:r>
        <w:rPr>
          <w:rFonts w:ascii="Arial" w:eastAsia="Times New Roman" w:hAnsi="Arial" w:cs="Arial"/>
          <w:b/>
          <w:bCs/>
          <w:sz w:val="30"/>
          <w:szCs w:val="30"/>
        </w:rPr>
        <w:t>9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2F7FA1" w:rsidRPr="006212F0" w:rsidRDefault="002F7FA1" w:rsidP="002F7FA1">
      <w:pPr>
        <w:spacing w:after="0" w:line="240" w:lineRule="auto"/>
        <w:jc w:val="center"/>
        <w:rPr>
          <w:rFonts w:ascii="Arial CYR" w:eastAsia="Times New Roman" w:hAnsi="Arial CYR" w:cs="Arial CYR"/>
          <w:bCs/>
          <w:sz w:val="24"/>
          <w:szCs w:val="3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026"/>
        <w:gridCol w:w="2268"/>
        <w:gridCol w:w="1418"/>
        <w:gridCol w:w="1405"/>
        <w:gridCol w:w="1537"/>
      </w:tblGrid>
      <w:tr w:rsidR="00D46839" w:rsidRPr="006212F0" w:rsidTr="00D46839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Наименование </w:t>
            </w:r>
            <w:r w:rsidRPr="006212F0">
              <w:rPr>
                <w:rFonts w:ascii="Courier New" w:eastAsia="Times New Roman" w:hAnsi="Courier New" w:cs="Courier New"/>
                <w:color w:val="000000"/>
              </w:rPr>
              <w:br/>
              <w:t>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Назначено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% исполнения</w:t>
            </w:r>
          </w:p>
        </w:tc>
      </w:tr>
      <w:tr w:rsidR="00D46839" w:rsidRPr="006212F0" w:rsidTr="00D4683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D46839" w:rsidRPr="006212F0" w:rsidTr="00D46839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24 911 108,00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1115FE" w:rsidRPr="006212F0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784 990,60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83,44</w:t>
            </w:r>
          </w:p>
        </w:tc>
      </w:tr>
      <w:tr w:rsidR="00D46839" w:rsidRPr="006212F0" w:rsidTr="00D4683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D46839" w:rsidP="006212F0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3 119 802,00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3 145 004,84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100,81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267 111,00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301 824,05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113,00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267 111,00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301 824,05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113,00</w:t>
            </w:r>
          </w:p>
        </w:tc>
      </w:tr>
      <w:tr w:rsidR="00D46839" w:rsidRPr="006212F0" w:rsidTr="00D46839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299 713,27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113,10</w:t>
            </w:r>
          </w:p>
        </w:tc>
      </w:tr>
      <w:tr w:rsidR="00D46839" w:rsidRPr="006212F0" w:rsidTr="00D46839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2 075,78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99,99</w:t>
            </w:r>
          </w:p>
        </w:tc>
      </w:tr>
      <w:tr w:rsidR="00D46839" w:rsidRPr="006212F0" w:rsidTr="00D46839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1 693 300,00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1 682 793,89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99,38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1 693 300,00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1 682 793,89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99,38</w:t>
            </w:r>
          </w:p>
        </w:tc>
      </w:tr>
      <w:tr w:rsidR="00D46839" w:rsidRPr="006212F0" w:rsidTr="00D46839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769 600,00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765 979,43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99,53</w:t>
            </w:r>
          </w:p>
        </w:tc>
      </w:tr>
      <w:tr w:rsidR="00D46839" w:rsidRPr="006212F0" w:rsidTr="00D46839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000 1030223101 0000 110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769 600,00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765 979,43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99,53</w:t>
            </w:r>
          </w:p>
        </w:tc>
      </w:tr>
      <w:tr w:rsidR="00D46839" w:rsidRPr="006212F0" w:rsidTr="00D46839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 xml:space="preserve">) двигателей, подлежащие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000 1030224001 0000 110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5 630,15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98,77</w:t>
            </w:r>
          </w:p>
        </w:tc>
      </w:tr>
      <w:tr w:rsidR="00D46839" w:rsidRPr="006212F0" w:rsidTr="00D46839">
        <w:trPr>
          <w:trHeight w:val="24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000 1030224101 0000 110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5 630,15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98,77</w:t>
            </w:r>
          </w:p>
        </w:tc>
      </w:tr>
      <w:tr w:rsidR="00D46839" w:rsidRPr="006212F0" w:rsidTr="00D46839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1 033 900,00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1 023 351,13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98,98</w:t>
            </w:r>
          </w:p>
        </w:tc>
      </w:tr>
      <w:tr w:rsidR="00D46839" w:rsidRPr="006212F0" w:rsidTr="00D46839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000 1030225101 0000 110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1 033 900,00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1 023 351,13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98,98</w:t>
            </w:r>
          </w:p>
        </w:tc>
      </w:tr>
      <w:tr w:rsidR="00D46839" w:rsidRPr="006212F0" w:rsidTr="00D46839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-115 900,00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-112 166,82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96,78</w:t>
            </w:r>
          </w:p>
        </w:tc>
      </w:tr>
      <w:tr w:rsidR="00D46839" w:rsidRPr="006212F0" w:rsidTr="00D46839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000 1030226101 0000 110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-115 900,00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-112 166,82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96,78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000 1050300001 0000 110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000 1050301001 0000 110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158 321,00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159 316,90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100,63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45 330,00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45 923,58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101,31</w:t>
            </w:r>
          </w:p>
        </w:tc>
      </w:tr>
      <w:tr w:rsidR="00D46839" w:rsidRPr="006212F0" w:rsidTr="00D46839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45 330,00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45 923,58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101,31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112 991,00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113 393,32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100,36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67 591,00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67 591,08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67 591,00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67 591,08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45 400,00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45 802,24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100,89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45 400,00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45 802,24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100,89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2B2DF4">
        <w:trPr>
          <w:trHeight w:val="12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 xml:space="preserve">Доходы от оказания платных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lastRenderedPageBreak/>
              <w:t>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000 1130100000 0000 130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987 870,00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987 870,00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000 1140600000 0000 430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987 870,00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987 870,00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000 1140602000 0000 430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987 870,00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987 870,00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000 1140602510 0000 430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987 870,00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987 870,00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21 791 306,00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17 639 985,76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80,95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21 791 306,00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17 639 985,76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80,95</w:t>
            </w:r>
          </w:p>
        </w:tc>
      </w:tr>
      <w:tr w:rsidR="00D46839" w:rsidRPr="006212F0" w:rsidTr="00D4683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6 768 613,00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6 768 613,00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6 768 613,00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6 768 613,00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000 2021500110 0000 150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6 768 613,00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6 768 613,00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000 2022000000 0000 150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7 359 400,00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5 022 937,58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68,25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000 2022999900 0000 150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7 359 400,00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5 022 937,58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68,25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000 2022999910 0000 150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7 359 400,00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5 022 937,58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68,25</w:t>
            </w:r>
          </w:p>
        </w:tc>
      </w:tr>
      <w:tr w:rsidR="00D46839" w:rsidRPr="006212F0" w:rsidTr="00D4683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000 2023002400 0000 150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000 2023002410 0000 150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D46839" w:rsidRPr="006212F0" w:rsidTr="00D4683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7 547 493,00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5 732 635,18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75,95</w:t>
            </w:r>
          </w:p>
        </w:tc>
      </w:tr>
      <w:tr w:rsidR="00D46839" w:rsidRPr="006212F0" w:rsidTr="00D4683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 xml:space="preserve"> 000 2024999900 0000 150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7 547 493,00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5 732 635,18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75,95</w:t>
            </w:r>
          </w:p>
        </w:tc>
      </w:tr>
      <w:tr w:rsidR="00D46839" w:rsidRPr="006212F0" w:rsidTr="00D4683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6839" w:rsidRPr="006212F0" w:rsidRDefault="00912B05" w:rsidP="006212F0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t xml:space="preserve">Прочие межбюджетные </w:t>
            </w:r>
            <w:r w:rsidR="00D46839" w:rsidRPr="006212F0">
              <w:rPr>
                <w:rFonts w:ascii="Courier New" w:eastAsia="Times New Roman" w:hAnsi="Courier New" w:cs="Courier New"/>
                <w:color w:val="000000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000 2024999910 0000 150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7 547 493,00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5 732 635,18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6212F0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12F0">
              <w:rPr>
                <w:rFonts w:ascii="Courier New" w:eastAsia="Times New Roman" w:hAnsi="Courier New" w:cs="Courier New"/>
                <w:color w:val="000000"/>
              </w:rPr>
              <w:t>75,95</w:t>
            </w:r>
          </w:p>
        </w:tc>
      </w:tr>
    </w:tbl>
    <w:p w:rsidR="002F7FA1" w:rsidRPr="002B2DF4" w:rsidRDefault="002F7FA1" w:rsidP="002F7FA1">
      <w:pPr>
        <w:spacing w:after="0" w:line="240" w:lineRule="auto"/>
        <w:jc w:val="center"/>
        <w:rPr>
          <w:rFonts w:ascii="Arial CYR" w:eastAsia="Times New Roman" w:hAnsi="Arial CYR" w:cs="Arial CYR"/>
          <w:bCs/>
          <w:sz w:val="24"/>
          <w:szCs w:val="30"/>
        </w:rPr>
      </w:pPr>
    </w:p>
    <w:p w:rsidR="00F1601F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№2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F1601F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 xml:space="preserve">ского муниципального образования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№______ от_____________20</w:t>
      </w:r>
      <w:r w:rsidR="00BC4BFF">
        <w:rPr>
          <w:rFonts w:ascii="Courier New" w:eastAsia="Times New Roman" w:hAnsi="Courier New" w:cs="Courier New"/>
        </w:rPr>
        <w:t xml:space="preserve">20 </w:t>
      </w:r>
      <w:r w:rsidRPr="002F7FA1">
        <w:rPr>
          <w:rFonts w:ascii="Courier New" w:eastAsia="Times New Roman" w:hAnsi="Courier New" w:cs="Courier New"/>
        </w:rPr>
        <w:t>г.</w:t>
      </w:r>
    </w:p>
    <w:p w:rsidR="002F7FA1" w:rsidRPr="00F1601F" w:rsidRDefault="002F7FA1" w:rsidP="002F7FA1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</w:rPr>
      </w:pPr>
    </w:p>
    <w:p w:rsidR="002F7FA1" w:rsidRPr="002F7FA1" w:rsidRDefault="00F1601F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РАСХОДОВ БЮДЖЕТА ПО ВЕДОМСТВЕННОЙ СТРУКТУРЕ РАСХОДОВ </w:t>
      </w:r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</w:t>
      </w:r>
      <w:r>
        <w:rPr>
          <w:rFonts w:ascii="Arial" w:eastAsia="Times New Roman" w:hAnsi="Arial" w:cs="Arial"/>
          <w:b/>
          <w:bCs/>
          <w:sz w:val="30"/>
          <w:szCs w:val="30"/>
        </w:rPr>
        <w:t>19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2F7FA1" w:rsidRPr="00F1601F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0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850"/>
        <w:gridCol w:w="709"/>
        <w:gridCol w:w="992"/>
        <w:gridCol w:w="709"/>
        <w:gridCol w:w="709"/>
        <w:gridCol w:w="1134"/>
        <w:gridCol w:w="992"/>
        <w:gridCol w:w="992"/>
      </w:tblGrid>
      <w:tr w:rsidR="00D46839" w:rsidRPr="00F1601F" w:rsidTr="00F1601F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 xml:space="preserve">Доп. </w:t>
            </w:r>
            <w:proofErr w:type="gramStart"/>
            <w:r w:rsidRPr="00F1601F">
              <w:rPr>
                <w:rFonts w:ascii="Courier New" w:eastAsia="Times New Roman" w:hAnsi="Courier New" w:cs="Courier New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КП - расходы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Расход по ЛС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% исполнения к годовым назначениям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26 218 045,56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15 668 586,56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59,76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5 263 939,76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5 263 939,76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5 263 939,76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5 263 939,76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772 595,36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772 595,36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353 954,28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353 954,28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10 367,00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10 367,00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bookmarkStart w:id="1" w:name="RANGE!A16:H17"/>
            <w:bookmarkStart w:id="2" w:name="RANGE!A16"/>
            <w:bookmarkEnd w:id="1"/>
            <w:r w:rsidRPr="00F1601F">
              <w:rPr>
                <w:rFonts w:ascii="Courier New" w:eastAsia="Times New Roman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bookmarkStart w:id="3" w:name="RANGE!F16"/>
            <w:r w:rsidRPr="00F1601F">
              <w:rPr>
                <w:rFonts w:ascii="Courier New" w:eastAsia="Times New Roman" w:hAnsi="Courier New" w:cs="Courier New"/>
              </w:rPr>
              <w:t>129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117 277,08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117 277,08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0910071010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223 675,50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223 675,50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0910071010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67 321,50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67 321,50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1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4 457 644,40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4 457 644,40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3 089 388,19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3 089 388,19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945 511,42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945 511,42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117 743,65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117 743,65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249 441,50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249 441,50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18 129,00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18 129,00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8 113,00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8 113,00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0920071010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7 694,00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7 694,00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0920071010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21 109,00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21 109,00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09A0073150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09Г0074070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88 402,45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88 402,45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26 697,55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26 697,55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134 521,35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134 521,35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lastRenderedPageBreak/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134 521,35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134 521,35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129 521,35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129 521,35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0940049999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124 521,35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124 521,35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12 102 942,81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3 067 591,54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25,35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12 102 942,81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3 067 591,54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25,35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8 040 942,81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3 067 591,54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38,15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4010049999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3 244 442,81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610 095,94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18,80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40100S2450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2 828 600,00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489 650,40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17,31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40100S2740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1 967 900,00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1 967 845,20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4 062 000,00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09Г0074070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4 062 000,00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5 534 618,25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4 020 510,52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72,64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lastRenderedPageBreak/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5 534 618,25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4 020 510,52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72,64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1 218 360,00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1 218 360,00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09Г0049999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09Г0074070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1 173 360,00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1 173 360,00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985 987,25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30 513,52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3,09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09Г0074070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935 197,00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5010049999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8 532,91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8 532,91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5020049999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42 257,34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21 980,61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52,02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3 330 271,00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2 771 637,00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83,23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09Г0049999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379 317,00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379 317,00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09Г0074070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558 634,00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5030049999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50800S2966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2 387 070,00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2 387 070,00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2 447 104,95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2 447 104,95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2 447 104,95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2 447 104,95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2 428 262,96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2 428 262,96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09Г0074070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326 702,00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326 702,00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1 059 172,81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1 059 172,81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332 353,51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332 353,51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99 848,69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99 848,69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Приобретение котельно-печного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176 535,40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176 535,40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187 041,00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187 041,00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127 911,64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127 911,64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112 836,29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112 836,29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485,77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485,77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18 841,99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18 841,99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8030049999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4 842,00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4 842,00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8040049999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13 999,99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13 999,99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373 581,44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373 581,44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lastRenderedPageBreak/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373 581,44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373 581,44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373 581,44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373 581,44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0960049999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373 581,44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373 581,44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0970049999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236 503,00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236 503,00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236 503,00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236 503,00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236 503,00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1601F">
              <w:rPr>
                <w:rFonts w:ascii="Courier New" w:eastAsia="Times New Roman" w:hAnsi="Courier New" w:cs="Courier New"/>
                <w:b/>
                <w:bCs/>
              </w:rPr>
              <w:t>236 503,00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1601F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Pr="00F1601F">
              <w:rPr>
                <w:rFonts w:ascii="Courier New" w:eastAsia="Times New Roman" w:hAnsi="Courier New" w:cs="Courier New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090М149999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119 540,00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119 540,00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 xml:space="preserve">Межбюджетные трансферты на </w:t>
            </w:r>
            <w:r w:rsidRPr="00F1601F">
              <w:rPr>
                <w:rFonts w:ascii="Courier New" w:eastAsia="Times New Roman" w:hAnsi="Courier New" w:cs="Courier New"/>
              </w:rPr>
              <w:lastRenderedPageBreak/>
              <w:t>исполнение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090М249999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30 122,00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30 122,0</w:t>
            </w:r>
            <w:r w:rsidRPr="00F1601F">
              <w:rPr>
                <w:rFonts w:ascii="Courier New" w:eastAsia="Times New Roman" w:hAnsi="Courier New" w:cs="Courier New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lastRenderedPageBreak/>
              <w:t>100,00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lastRenderedPageBreak/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090М349999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16 782,00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16 782,00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090М449999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30 059,00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30 059,00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D46839" w:rsidRPr="00F1601F" w:rsidTr="00F160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Межбюджетные трансферты на исполнение полномочий по организации благоустройства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090М549999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39" w:rsidRPr="00F1601F" w:rsidRDefault="00D46839" w:rsidP="00D46839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1601F">
              <w:rPr>
                <w:rFonts w:ascii="Courier New" w:eastAsia="Times New Roman" w:hAnsi="Courier New" w:cs="Courier New"/>
              </w:rPr>
              <w:t>100,00</w:t>
            </w:r>
          </w:p>
        </w:tc>
      </w:tr>
    </w:tbl>
    <w:p w:rsidR="002F7FA1" w:rsidRPr="002B2DF4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№3 </w:t>
      </w: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F1601F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 xml:space="preserve">ского муниципального образования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№______ от_____________20</w:t>
      </w:r>
      <w:r w:rsidR="00BC4BFF">
        <w:rPr>
          <w:rFonts w:ascii="Courier New" w:eastAsia="Times New Roman" w:hAnsi="Courier New" w:cs="Courier New"/>
        </w:rPr>
        <w:t xml:space="preserve">20 </w:t>
      </w:r>
      <w:r w:rsidRPr="002F7FA1">
        <w:rPr>
          <w:rFonts w:ascii="Courier New" w:eastAsia="Times New Roman" w:hAnsi="Courier New" w:cs="Courier New"/>
        </w:rPr>
        <w:t>г.</w:t>
      </w:r>
    </w:p>
    <w:p w:rsidR="002F7FA1" w:rsidRPr="00E841CE" w:rsidRDefault="002F7FA1" w:rsidP="002F7F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F7FA1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расходов бюджета по разделам, подразделам классификации расходов бюджетов </w:t>
      </w:r>
      <w:r w:rsidR="00B5144A"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201</w:t>
      </w:r>
      <w:r w:rsidR="00BC4BFF">
        <w:rPr>
          <w:rFonts w:ascii="Arial" w:eastAsia="Times New Roman" w:hAnsi="Arial" w:cs="Arial"/>
          <w:b/>
          <w:bCs/>
          <w:sz w:val="30"/>
          <w:szCs w:val="30"/>
        </w:rPr>
        <w:t>9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E841CE" w:rsidRPr="002B2DF4" w:rsidRDefault="00E841CE" w:rsidP="002F7F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2807"/>
        <w:gridCol w:w="925"/>
        <w:gridCol w:w="958"/>
        <w:gridCol w:w="1596"/>
        <w:gridCol w:w="1596"/>
        <w:gridCol w:w="1596"/>
      </w:tblGrid>
      <w:tr w:rsidR="00E841CE" w:rsidRPr="00E841CE" w:rsidTr="00E841CE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26 218 045,56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15 668 586,56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59,76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5 263 939,76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5 263 939,76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F1601F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772 595,36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772 595,36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772 595,36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772 595,36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4 457 644,40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4 457 644,40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4 457 644,40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4 457 644,40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bookmarkStart w:id="4" w:name="RANGE!A15"/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  <w:bookmarkEnd w:id="4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bookmarkStart w:id="5" w:name="RANGE!F15"/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  <w:bookmarkEnd w:id="5"/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33 700,00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33 700,00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134 521,35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134 521,35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129 521,35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129 521,35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129 521,35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129 521,35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12 102 942,81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3 067 591,54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25,35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8 040 942,81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3 067 591,54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38,15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8 040 942,81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3 067 591,54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38,15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4 062 000,00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4 062 000,00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5 534 618,25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4 020 510,52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72,64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1 218 360,00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1 218 360,00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Жилищное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1 218 </w:t>
            </w: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1 218 </w:t>
            </w: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lastRenderedPageBreak/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985 987,25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30 513,52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3,09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985 987,25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30 513,52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3,09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3 330 271,00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2 771 637,00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83,23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3 330 271,00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2 771 637,00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83,23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2 447 104,95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2 447 104,95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2 428 262,96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2 428 262,96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2 428 262,96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2 428 262,96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18 841,99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18 841,99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18 841,99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18 841,99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373 581,44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373 581,44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373 581,44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373 581,44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373 581,44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373 581,44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9 734,00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9 734,00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236 503,00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236 503,00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236 503,00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236 503,00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E841CE" w:rsidRPr="00E841CE" w:rsidTr="00E841CE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236 503,00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sz w:val="20"/>
                <w:szCs w:val="20"/>
              </w:rPr>
              <w:t>236 503,00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E841CE" w:rsidRDefault="00E841CE" w:rsidP="00E841C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41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</w:tbl>
    <w:p w:rsidR="00B5144A" w:rsidRPr="002B2DF4" w:rsidRDefault="00B5144A" w:rsidP="00E841CE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F1601F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№4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F1601F" w:rsidRDefault="00B5144A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="002F7FA1" w:rsidRPr="002F7FA1">
        <w:rPr>
          <w:rFonts w:ascii="Courier New" w:eastAsia="Times New Roman" w:hAnsi="Courier New" w:cs="Courier New"/>
        </w:rPr>
        <w:t>ского муниципального образования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 №______ от_____________20</w:t>
      </w:r>
      <w:r w:rsidR="00BC4BFF">
        <w:rPr>
          <w:rFonts w:ascii="Courier New" w:eastAsia="Times New Roman" w:hAnsi="Courier New" w:cs="Courier New"/>
        </w:rPr>
        <w:t xml:space="preserve">20 </w:t>
      </w:r>
      <w:r w:rsidRPr="002F7FA1">
        <w:rPr>
          <w:rFonts w:ascii="Courier New" w:eastAsia="Times New Roman" w:hAnsi="Courier New" w:cs="Courier New"/>
        </w:rPr>
        <w:t>г.</w:t>
      </w:r>
    </w:p>
    <w:p w:rsidR="00F1601F" w:rsidRPr="00F1601F" w:rsidRDefault="00F1601F" w:rsidP="002F7FA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30"/>
        </w:rPr>
      </w:pPr>
    </w:p>
    <w:p w:rsidR="002F7FA1" w:rsidRDefault="00F1601F" w:rsidP="002F7FA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2F7FA1">
        <w:rPr>
          <w:rFonts w:ascii="Arial" w:eastAsia="Times New Roman" w:hAnsi="Arial" w:cs="Arial"/>
          <w:b/>
          <w:bCs/>
          <w:sz w:val="30"/>
          <w:szCs w:val="3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УПРАВЛЕНИЯ, ОТНОСЯЩИХСЯ К ИСТОЧНИКАМ ФИНАНСИРОВАНИЯ ДЕФИЦИТОВ БЮДЖЕТОВ, </w:t>
      </w:r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201</w:t>
      </w:r>
      <w:r>
        <w:rPr>
          <w:rFonts w:ascii="Arial" w:eastAsia="Times New Roman" w:hAnsi="Arial" w:cs="Arial"/>
          <w:b/>
          <w:bCs/>
          <w:sz w:val="30"/>
          <w:szCs w:val="30"/>
        </w:rPr>
        <w:t>9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E841CE" w:rsidRPr="00F1601F" w:rsidRDefault="00E841CE" w:rsidP="002F7FA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3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73"/>
        <w:gridCol w:w="2268"/>
        <w:gridCol w:w="1559"/>
        <w:gridCol w:w="1417"/>
        <w:gridCol w:w="1537"/>
      </w:tblGrid>
      <w:tr w:rsidR="00E841CE" w:rsidRPr="00F1601F" w:rsidTr="00E841CE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Наименование </w:t>
            </w:r>
            <w:r w:rsidRPr="00F1601F">
              <w:rPr>
                <w:rFonts w:ascii="Courier New" w:eastAsia="Times New Roman" w:hAnsi="Courier New" w:cs="Courier New"/>
                <w:color w:val="000000"/>
              </w:rPr>
              <w:br/>
              <w:t>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% исполнения</w:t>
            </w:r>
          </w:p>
        </w:tc>
      </w:tr>
      <w:tr w:rsidR="00E841CE" w:rsidRPr="00F1601F" w:rsidTr="00E841CE">
        <w:trPr>
          <w:trHeight w:val="2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E841CE" w:rsidRPr="00F1601F" w:rsidTr="00E841C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Источники финансирования </w:t>
            </w:r>
            <w:proofErr w:type="spellStart"/>
            <w:r w:rsidRPr="00F1601F">
              <w:rPr>
                <w:rFonts w:ascii="Courier New" w:eastAsia="Times New Roman" w:hAnsi="Courier New" w:cs="Courier New"/>
                <w:color w:val="000000"/>
              </w:rPr>
              <w:t>дефиц</w:t>
            </w:r>
            <w:proofErr w:type="spellEnd"/>
          </w:p>
          <w:p w:rsidR="00E841CE" w:rsidRPr="00F1601F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F1601F">
              <w:rPr>
                <w:rFonts w:ascii="Courier New" w:eastAsia="Times New Roman" w:hAnsi="Courier New" w:cs="Courier New"/>
                <w:color w:val="000000"/>
              </w:rPr>
              <w:t>ита</w:t>
            </w:r>
            <w:proofErr w:type="spellEnd"/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бюджетов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1 306 937,56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-5 116 404,04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F1601F" w:rsidTr="00E841CE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E84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E841CE" w:rsidRPr="00F1601F" w:rsidTr="00E841C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E841CE" w:rsidP="00F1601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116 992,57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F1601F" w:rsidTr="00E841CE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E841CE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E841CE" w:rsidRPr="00F1601F" w:rsidTr="00E841C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116 992,57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F1601F" w:rsidTr="00E841CE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116 992,57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F1601F" w:rsidTr="00E841CE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116 992,57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F1601F" w:rsidTr="00E841C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E841CE" w:rsidP="00F1601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E841CE" w:rsidRPr="00F1601F" w:rsidTr="00E841C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E841CE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E841CE" w:rsidRPr="00F1601F" w:rsidTr="00E841CE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E841CE" w:rsidP="00F1601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1 189 944,99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-5 116 404,04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F1601F" w:rsidTr="00E841C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1 189 944,99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-5 116 404,04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F1601F" w:rsidTr="00E841C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000 0100000000 0000 500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-25 028 100,57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-20 829 841,38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83,23</w:t>
            </w:r>
          </w:p>
        </w:tc>
      </w:tr>
      <w:tr w:rsidR="00E841CE" w:rsidRPr="00F1601F" w:rsidTr="00E841C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E841CE" w:rsidP="00F1601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-25 028 100,57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-20 829 841,38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83,23</w:t>
            </w:r>
          </w:p>
        </w:tc>
      </w:tr>
      <w:tr w:rsidR="00E841CE" w:rsidRPr="00F1601F" w:rsidTr="00E841C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-25 028 100,57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-20 829 841,38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83,23</w:t>
            </w:r>
          </w:p>
        </w:tc>
      </w:tr>
      <w:tr w:rsidR="00E841CE" w:rsidRPr="00F1601F" w:rsidTr="00E841C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-25 028 100,57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-20 829 841,38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83,23</w:t>
            </w:r>
          </w:p>
        </w:tc>
      </w:tr>
      <w:tr w:rsidR="00E841CE" w:rsidRPr="00F1601F" w:rsidTr="00E841CE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-25 028 100,57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-20 829 841,38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83,23</w:t>
            </w:r>
          </w:p>
        </w:tc>
      </w:tr>
      <w:tr w:rsidR="00E841CE" w:rsidRPr="00F1601F" w:rsidTr="00E841C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000 0100000000 0000 600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26 218 045,56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15 713 437,34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59,93</w:t>
            </w:r>
          </w:p>
        </w:tc>
      </w:tr>
      <w:tr w:rsidR="00E841CE" w:rsidRPr="00F1601F" w:rsidTr="00E841CE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E841CE" w:rsidP="00F1601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26 218 045,56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15 713 437,34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59,93</w:t>
            </w:r>
          </w:p>
        </w:tc>
      </w:tr>
      <w:tr w:rsidR="00E841CE" w:rsidRPr="00F1601F" w:rsidTr="00E841C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26 218 045,56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15 713 437,34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59,93</w:t>
            </w:r>
          </w:p>
        </w:tc>
      </w:tr>
      <w:tr w:rsidR="00E841CE" w:rsidRPr="00F1601F" w:rsidTr="00E841C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26 218 045,56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15 713 437,34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59,93</w:t>
            </w:r>
          </w:p>
        </w:tc>
      </w:tr>
      <w:tr w:rsidR="00E841CE" w:rsidRPr="00F1601F" w:rsidTr="00E841CE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F1601F" w:rsidRDefault="00912B05" w:rsidP="00F1601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F1601F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26 218 045,56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15 713 437,34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F1601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1601F">
              <w:rPr>
                <w:rFonts w:ascii="Courier New" w:eastAsia="Times New Roman" w:hAnsi="Courier New" w:cs="Courier New"/>
                <w:color w:val="000000"/>
              </w:rPr>
              <w:t>59,93</w:t>
            </w:r>
          </w:p>
        </w:tc>
      </w:tr>
    </w:tbl>
    <w:p w:rsidR="002F7FA1" w:rsidRPr="00FF547A" w:rsidRDefault="002F7FA1" w:rsidP="00FF5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547A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№5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FF547A" w:rsidRDefault="00B5144A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="002F7FA1" w:rsidRPr="002F7FA1">
        <w:rPr>
          <w:rFonts w:ascii="Courier New" w:eastAsia="Times New Roman" w:hAnsi="Courier New" w:cs="Courier New"/>
        </w:rPr>
        <w:t>ского муниципального образования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 №______ от_____________20</w:t>
      </w:r>
      <w:r w:rsidR="00BC4BFF">
        <w:rPr>
          <w:rFonts w:ascii="Courier New" w:eastAsia="Times New Roman" w:hAnsi="Courier New" w:cs="Courier New"/>
        </w:rPr>
        <w:t xml:space="preserve">20 </w:t>
      </w:r>
      <w:r w:rsidRPr="002F7FA1">
        <w:rPr>
          <w:rFonts w:ascii="Courier New" w:eastAsia="Times New Roman" w:hAnsi="Courier New" w:cs="Courier New"/>
        </w:rPr>
        <w:t>г.</w:t>
      </w:r>
    </w:p>
    <w:p w:rsidR="002F7FA1" w:rsidRPr="00FF547A" w:rsidRDefault="002F7FA1" w:rsidP="002F7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30"/>
        </w:rPr>
      </w:pPr>
    </w:p>
    <w:p w:rsidR="002F7FA1" w:rsidRPr="002F7FA1" w:rsidRDefault="00FF547A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201</w:t>
      </w:r>
      <w:r>
        <w:rPr>
          <w:rFonts w:ascii="Arial" w:eastAsia="Times New Roman" w:hAnsi="Arial" w:cs="Arial"/>
          <w:b/>
          <w:bCs/>
          <w:sz w:val="30"/>
          <w:szCs w:val="30"/>
        </w:rPr>
        <w:t>9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2F7FA1" w:rsidRPr="00FF547A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6220"/>
        <w:gridCol w:w="2520"/>
      </w:tblGrid>
      <w:tr w:rsidR="00A333CD" w:rsidRPr="00FF547A" w:rsidTr="00A333CD">
        <w:trPr>
          <w:trHeight w:val="25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547A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33CD" w:rsidRPr="00FF547A" w:rsidTr="00A333CD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547A">
              <w:rPr>
                <w:rFonts w:ascii="Courier New" w:eastAsia="Times New Roman" w:hAnsi="Courier New" w:cs="Courier New"/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547A">
              <w:rPr>
                <w:rFonts w:ascii="Courier New" w:eastAsia="Times New Roman" w:hAnsi="Courier New" w:cs="Courier New"/>
                <w:b/>
                <w:bCs/>
              </w:rPr>
              <w:t>12,4</w:t>
            </w:r>
          </w:p>
        </w:tc>
      </w:tr>
      <w:tr w:rsidR="00A333CD" w:rsidRPr="00FF547A" w:rsidTr="00A333CD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33CD" w:rsidRPr="00FF547A" w:rsidTr="00A333CD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выборное должностное лицо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A333CD" w:rsidRPr="00FF547A" w:rsidTr="00A333CD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2</w:t>
            </w:r>
          </w:p>
        </w:tc>
      </w:tr>
      <w:tr w:rsidR="00A333CD" w:rsidRPr="00FF547A" w:rsidTr="00A333CD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технические исполнители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1,5</w:t>
            </w:r>
          </w:p>
        </w:tc>
      </w:tr>
      <w:tr w:rsidR="00A333CD" w:rsidRPr="00FF547A" w:rsidTr="00900E12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вспомогательный персонал (рабочие)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7,5</w:t>
            </w:r>
          </w:p>
        </w:tc>
      </w:tr>
      <w:tr w:rsidR="00A333CD" w:rsidRPr="00FF547A" w:rsidTr="00900E12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инспектор ВУС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0,4</w:t>
            </w:r>
          </w:p>
        </w:tc>
      </w:tr>
      <w:tr w:rsidR="00A333CD" w:rsidRPr="00FF547A" w:rsidTr="00A333CD">
        <w:trPr>
          <w:trHeight w:val="58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547A">
              <w:rPr>
                <w:rFonts w:ascii="Courier New" w:eastAsia="Times New Roman" w:hAnsi="Courier New" w:cs="Courier New"/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547A">
              <w:rPr>
                <w:rFonts w:ascii="Courier New" w:eastAsia="Times New Roman" w:hAnsi="Courier New" w:cs="Courier New"/>
                <w:b/>
                <w:bCs/>
              </w:rPr>
              <w:t>5 752 621,20</w:t>
            </w:r>
          </w:p>
        </w:tc>
      </w:tr>
      <w:tr w:rsidR="00A333CD" w:rsidRPr="00FF547A" w:rsidTr="00A333CD">
        <w:trPr>
          <w:trHeight w:val="34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в том числе расходы на оплату труда, страховые взносы (руб.)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4 906 323,44</w:t>
            </w:r>
          </w:p>
        </w:tc>
      </w:tr>
      <w:tr w:rsidR="00A333CD" w:rsidRPr="00FF547A" w:rsidTr="00A333CD">
        <w:trPr>
          <w:trHeight w:val="34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в том числе расходы на пенсию (руб.)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373 581,44</w:t>
            </w:r>
          </w:p>
        </w:tc>
      </w:tr>
      <w:tr w:rsidR="00A333CD" w:rsidRPr="00FF547A" w:rsidTr="00A333CD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33CD" w:rsidRPr="00FF547A" w:rsidTr="00A333CD">
        <w:trPr>
          <w:trHeight w:val="57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547A">
              <w:rPr>
                <w:rFonts w:ascii="Courier New" w:eastAsia="Times New Roman" w:hAnsi="Courier New" w:cs="Courier New"/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547A">
              <w:rPr>
                <w:rFonts w:ascii="Courier New" w:eastAsia="Times New Roman" w:hAnsi="Courier New" w:cs="Courier New"/>
                <w:b/>
                <w:bCs/>
              </w:rPr>
              <w:t>3,50</w:t>
            </w:r>
          </w:p>
        </w:tc>
      </w:tr>
      <w:tr w:rsidR="00A333CD" w:rsidRPr="00FF547A" w:rsidTr="00A333CD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33CD" w:rsidRPr="00FF547A" w:rsidTr="00A333CD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547A">
              <w:rPr>
                <w:rFonts w:ascii="Courier New" w:eastAsia="Times New Roman" w:hAnsi="Courier New" w:cs="Courier New"/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547A">
              <w:rPr>
                <w:rFonts w:ascii="Courier New" w:eastAsia="Times New Roman" w:hAnsi="Courier New" w:cs="Courier New"/>
                <w:b/>
                <w:bCs/>
              </w:rPr>
              <w:t>2 428 262,96</w:t>
            </w:r>
          </w:p>
        </w:tc>
      </w:tr>
      <w:tr w:rsidR="00A333CD" w:rsidRPr="00FF547A" w:rsidTr="00A333CD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в том числе расходы на оплату труда, страховые взносы (руб.)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1 631 072,66</w:t>
            </w:r>
          </w:p>
        </w:tc>
      </w:tr>
      <w:tr w:rsidR="00A333CD" w:rsidRPr="00FF547A" w:rsidTr="00A333CD">
        <w:trPr>
          <w:trHeight w:val="27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33CD" w:rsidRPr="00FF547A" w:rsidRDefault="00A333CD" w:rsidP="00A333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547A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A333CD" w:rsidRPr="002B2DF4" w:rsidRDefault="00A333CD" w:rsidP="002F7F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</w:rPr>
      </w:pPr>
    </w:p>
    <w:p w:rsidR="002B2DF4" w:rsidRPr="002B2DF4" w:rsidRDefault="002B2DF4" w:rsidP="002F7F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</w:rPr>
      </w:pPr>
    </w:p>
    <w:p w:rsidR="002B2DF4" w:rsidRDefault="002B2DF4" w:rsidP="002B2DF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№5 </w:t>
      </w:r>
    </w:p>
    <w:p w:rsidR="002B2DF4" w:rsidRPr="002F7FA1" w:rsidRDefault="002B2DF4" w:rsidP="002B2DF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2B2DF4" w:rsidRDefault="002B2DF4" w:rsidP="002B2DF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>ского муниципального образования</w:t>
      </w:r>
    </w:p>
    <w:p w:rsidR="002B2DF4" w:rsidRPr="002F7FA1" w:rsidRDefault="002B2DF4" w:rsidP="002B2DF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 №______ от_____________20</w:t>
      </w:r>
      <w:r>
        <w:rPr>
          <w:rFonts w:ascii="Courier New" w:eastAsia="Times New Roman" w:hAnsi="Courier New" w:cs="Courier New"/>
        </w:rPr>
        <w:t xml:space="preserve">20 </w:t>
      </w:r>
      <w:r w:rsidRPr="002F7FA1">
        <w:rPr>
          <w:rFonts w:ascii="Courier New" w:eastAsia="Times New Roman" w:hAnsi="Courier New" w:cs="Courier New"/>
        </w:rPr>
        <w:t>г.</w:t>
      </w:r>
    </w:p>
    <w:p w:rsidR="002B2DF4" w:rsidRPr="002B2DF4" w:rsidRDefault="002B2DF4" w:rsidP="002F7F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</w:p>
    <w:p w:rsidR="002B2DF4" w:rsidRPr="002B2DF4" w:rsidRDefault="002B2DF4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B2DF4">
        <w:rPr>
          <w:rFonts w:ascii="Arial" w:eastAsia="Times New Roman" w:hAnsi="Arial" w:cs="Arial"/>
          <w:b/>
          <w:bCs/>
          <w:sz w:val="30"/>
          <w:szCs w:val="30"/>
        </w:rPr>
        <w:t>ОТЧЕТ ОБ ИСПОЛЬЗОВАНИИ СРЕДСТВ РЕЗЕРВНОГО ФОНДА</w:t>
      </w:r>
    </w:p>
    <w:p w:rsidR="002B2DF4" w:rsidRPr="002B2DF4" w:rsidRDefault="002B2DF4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B2DF4">
        <w:rPr>
          <w:rFonts w:ascii="Arial" w:eastAsia="Times New Roman" w:hAnsi="Arial" w:cs="Arial"/>
          <w:b/>
          <w:bCs/>
          <w:sz w:val="30"/>
          <w:szCs w:val="30"/>
        </w:rPr>
        <w:t>ПОРОГСКОГО МУНИЦИПАЛЬНОГО ОБРАЗОВАНИЯ</w:t>
      </w:r>
    </w:p>
    <w:p w:rsidR="002B2DF4" w:rsidRPr="002B2DF4" w:rsidRDefault="002B2DF4" w:rsidP="002B2D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 xml:space="preserve">ЗА 2019 </w:t>
      </w:r>
      <w:r w:rsidRPr="002B2DF4">
        <w:rPr>
          <w:rFonts w:ascii="Arial" w:eastAsia="Times New Roman" w:hAnsi="Arial" w:cs="Arial"/>
          <w:b/>
          <w:bCs/>
          <w:sz w:val="30"/>
          <w:szCs w:val="30"/>
        </w:rPr>
        <w:t>ГОДА</w:t>
      </w:r>
    </w:p>
    <w:p w:rsidR="002B2DF4" w:rsidRPr="002B2DF4" w:rsidRDefault="002B2DF4" w:rsidP="002F7F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</w:rPr>
      </w:pPr>
    </w:p>
    <w:tbl>
      <w:tblPr>
        <w:tblW w:w="9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442"/>
        <w:gridCol w:w="272"/>
        <w:gridCol w:w="1051"/>
        <w:gridCol w:w="1050"/>
        <w:gridCol w:w="1394"/>
        <w:gridCol w:w="212"/>
        <w:gridCol w:w="60"/>
        <w:gridCol w:w="1613"/>
        <w:gridCol w:w="1222"/>
        <w:gridCol w:w="54"/>
        <w:gridCol w:w="646"/>
        <w:gridCol w:w="346"/>
        <w:gridCol w:w="47"/>
      </w:tblGrid>
      <w:tr w:rsidR="008B64FE" w:rsidRPr="008B64FE" w:rsidTr="002B2DF4">
        <w:trPr>
          <w:trHeight w:val="21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B64FE">
              <w:rPr>
                <w:rFonts w:ascii="Arial CYR" w:eastAsia="Times New Roman" w:hAnsi="Arial CYR" w:cs="Arial CYR"/>
                <w:sz w:val="16"/>
                <w:szCs w:val="16"/>
              </w:rPr>
              <w:t xml:space="preserve">№ </w:t>
            </w:r>
            <w:proofErr w:type="gramStart"/>
            <w:r w:rsidRPr="008B64FE">
              <w:rPr>
                <w:rFonts w:ascii="Arial CYR" w:eastAsia="Times New Roman" w:hAnsi="Arial CYR" w:cs="Arial CYR"/>
                <w:sz w:val="16"/>
                <w:szCs w:val="16"/>
              </w:rPr>
              <w:t>п</w:t>
            </w:r>
            <w:proofErr w:type="gramEnd"/>
            <w:r w:rsidRPr="008B64FE">
              <w:rPr>
                <w:rFonts w:ascii="Arial CYR" w:eastAsia="Times New Roman" w:hAnsi="Arial CYR" w:cs="Arial CYR"/>
                <w:sz w:val="16"/>
                <w:szCs w:val="16"/>
              </w:rPr>
              <w:t>/п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B64FE">
              <w:rPr>
                <w:rFonts w:ascii="Arial CYR" w:eastAsia="Times New Roman" w:hAnsi="Arial CYR" w:cs="Arial CYR"/>
                <w:sz w:val="16"/>
                <w:szCs w:val="16"/>
              </w:rPr>
              <w:t xml:space="preserve">Утвержден объем резервного фонда администрации Порогского муниципального образования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B64FE">
              <w:rPr>
                <w:rFonts w:ascii="Arial CYR" w:eastAsia="Times New Roman" w:hAnsi="Arial CYR" w:cs="Arial CYR"/>
                <w:sz w:val="16"/>
                <w:szCs w:val="16"/>
              </w:rPr>
              <w:t>Реквизиты распоряжения администрации Порогского муниципального образования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B64FE">
              <w:rPr>
                <w:rFonts w:ascii="Arial CYR" w:eastAsia="Times New Roman" w:hAnsi="Arial CYR" w:cs="Arial CYR"/>
                <w:sz w:val="16"/>
                <w:szCs w:val="16"/>
              </w:rPr>
              <w:t>Направление средств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B64FE">
              <w:rPr>
                <w:rFonts w:ascii="Arial CYR" w:eastAsia="Times New Roman" w:hAnsi="Arial CYR" w:cs="Arial CYR"/>
                <w:sz w:val="16"/>
                <w:szCs w:val="16"/>
              </w:rPr>
              <w:t>Получатель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B64FE">
              <w:rPr>
                <w:rFonts w:ascii="Arial CYR" w:eastAsia="Times New Roman" w:hAnsi="Arial CYR" w:cs="Arial CYR"/>
                <w:sz w:val="16"/>
                <w:szCs w:val="16"/>
              </w:rPr>
              <w:t>Сумма по распоряжению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B64FE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8B64FE" w:rsidRPr="008B64FE" w:rsidTr="002B2DF4">
        <w:trPr>
          <w:trHeight w:val="2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Распоряжение от 23.07.2019 № 39 "О перераспределении резервного фонда администрации Порогского МО"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0309 0940049999 244 343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B64FE" w:rsidRPr="008B64FE" w:rsidTr="002B2DF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B64FE" w:rsidRPr="008B64FE" w:rsidTr="002B2DF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B64FE" w:rsidRPr="008B64FE" w:rsidTr="002B2DF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5000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5000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5000</w:t>
            </w:r>
          </w:p>
        </w:tc>
      </w:tr>
      <w:tr w:rsidR="008B64FE" w:rsidRPr="008B64FE" w:rsidTr="002B2DF4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B64FE" w:rsidRPr="008B64FE" w:rsidTr="002B2DF4">
        <w:trPr>
          <w:trHeight w:val="9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B64FE" w:rsidRPr="008B64FE" w:rsidTr="002B2DF4">
        <w:trPr>
          <w:gridAfter w:val="1"/>
          <w:wAfter w:w="47" w:type="dxa"/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5000,0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4FE" w:rsidRPr="008B64FE" w:rsidRDefault="008B64FE" w:rsidP="008B6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B64FE">
              <w:rPr>
                <w:rFonts w:ascii="Arial CYR" w:eastAsia="Times New Roman" w:hAnsi="Arial CYR" w:cs="Arial CYR"/>
                <w:sz w:val="20"/>
                <w:szCs w:val="20"/>
              </w:rPr>
              <w:t>5000,0</w:t>
            </w:r>
          </w:p>
        </w:tc>
      </w:tr>
    </w:tbl>
    <w:p w:rsidR="002F7FA1" w:rsidRPr="00A546F7" w:rsidRDefault="002F7FA1" w:rsidP="00B51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F7FA1" w:rsidRPr="00A546F7" w:rsidSect="000B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E1D"/>
    <w:multiLevelType w:val="hybridMultilevel"/>
    <w:tmpl w:val="12D03ABA"/>
    <w:lvl w:ilvl="0" w:tplc="63B2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DEE"/>
    <w:rsid w:val="000B3C64"/>
    <w:rsid w:val="000D2BFB"/>
    <w:rsid w:val="001115FE"/>
    <w:rsid w:val="002B2DF4"/>
    <w:rsid w:val="002B6882"/>
    <w:rsid w:val="002F7FA1"/>
    <w:rsid w:val="00470A8E"/>
    <w:rsid w:val="004A7070"/>
    <w:rsid w:val="004E0439"/>
    <w:rsid w:val="005372DC"/>
    <w:rsid w:val="005A317C"/>
    <w:rsid w:val="006212F0"/>
    <w:rsid w:val="00640DEE"/>
    <w:rsid w:val="00832EB5"/>
    <w:rsid w:val="008B64FE"/>
    <w:rsid w:val="00900E12"/>
    <w:rsid w:val="00912B05"/>
    <w:rsid w:val="0099210E"/>
    <w:rsid w:val="00A333CD"/>
    <w:rsid w:val="00A4727C"/>
    <w:rsid w:val="00A546F7"/>
    <w:rsid w:val="00AA7D23"/>
    <w:rsid w:val="00B5144A"/>
    <w:rsid w:val="00BC2EC2"/>
    <w:rsid w:val="00BC4BFF"/>
    <w:rsid w:val="00D46839"/>
    <w:rsid w:val="00E12F24"/>
    <w:rsid w:val="00E841CE"/>
    <w:rsid w:val="00EE70E5"/>
    <w:rsid w:val="00F1601F"/>
    <w:rsid w:val="00FF2F78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40DEE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Заголовок записки Знак"/>
    <w:basedOn w:val="a0"/>
    <w:link w:val="a3"/>
    <w:rsid w:val="00640DEE"/>
    <w:rPr>
      <w:rFonts w:ascii="Calibri" w:eastAsia="Times New Roman" w:hAnsi="Calibri" w:cs="Times New Roman"/>
      <w:sz w:val="20"/>
      <w:szCs w:val="20"/>
    </w:rPr>
  </w:style>
  <w:style w:type="paragraph" w:styleId="a5">
    <w:name w:val="Body Text Indent"/>
    <w:basedOn w:val="a"/>
    <w:link w:val="a6"/>
    <w:rsid w:val="00FF2F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F2F78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F7FA1"/>
  </w:style>
  <w:style w:type="paragraph" w:styleId="a7">
    <w:name w:val="header"/>
    <w:basedOn w:val="a"/>
    <w:link w:val="a8"/>
    <w:uiPriority w:val="99"/>
    <w:rsid w:val="002F7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F7FA1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2F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rsid w:val="002F7FA1"/>
  </w:style>
  <w:style w:type="character" w:styleId="aa">
    <w:name w:val="Hyperlink"/>
    <w:basedOn w:val="a0"/>
    <w:uiPriority w:val="99"/>
    <w:semiHidden/>
    <w:unhideWhenUsed/>
    <w:rsid w:val="00D4683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46839"/>
    <w:rPr>
      <w:color w:val="800080"/>
      <w:u w:val="single"/>
    </w:rPr>
  </w:style>
  <w:style w:type="paragraph" w:customStyle="1" w:styleId="xl63">
    <w:name w:val="xl63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4">
    <w:name w:val="xl64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16"/>
      <w:szCs w:val="16"/>
    </w:rPr>
  </w:style>
  <w:style w:type="paragraph" w:customStyle="1" w:styleId="xl74">
    <w:name w:val="xl74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22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Asus</cp:lastModifiedBy>
  <cp:revision>21</cp:revision>
  <cp:lastPrinted>2020-03-31T02:20:00Z</cp:lastPrinted>
  <dcterms:created xsi:type="dcterms:W3CDTF">2018-05-04T06:28:00Z</dcterms:created>
  <dcterms:modified xsi:type="dcterms:W3CDTF">2020-04-13T07:57:00Z</dcterms:modified>
</cp:coreProperties>
</file>