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20" w:rsidRPr="00C834CC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0</w:t>
      </w:r>
      <w:r w:rsidRPr="00C834CC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2.05.2023 г. № 9</w:t>
      </w:r>
    </w:p>
    <w:p w:rsidR="00B16320" w:rsidRPr="00EA26B8" w:rsidRDefault="00B16320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РОССИЙСКАЯ ФЕДЕРАЦИЯ</w:t>
      </w:r>
    </w:p>
    <w:p w:rsidR="00B16320" w:rsidRPr="00EA26B8" w:rsidRDefault="00B16320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ИРКУТСКАЯ ОБЛАСТЬ</w:t>
      </w:r>
    </w:p>
    <w:p w:rsidR="00B16320" w:rsidRPr="00EA26B8" w:rsidRDefault="00B16320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НИЖНЕУДИНСКИЙ РАЙОН</w:t>
      </w:r>
    </w:p>
    <w:p w:rsidR="00B16320" w:rsidRPr="00EA26B8" w:rsidRDefault="00B16320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ИРГЕЙСКОЕ МУНИЦИПАЛЬНОЕ ОБРАЗОВАНИЕ</w:t>
      </w:r>
    </w:p>
    <w:p w:rsidR="00B16320" w:rsidRPr="00EA26B8" w:rsidRDefault="00B16320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ДУМА</w:t>
      </w:r>
    </w:p>
    <w:p w:rsidR="00B16320" w:rsidRPr="00EA26B8" w:rsidRDefault="00B16320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РЕШЕНИЕ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sz w:val="41"/>
          <w:szCs w:val="41"/>
          <w:lang w:bidi="ar-SA"/>
        </w:rPr>
        <w:br/>
      </w: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ОБ УТВЕРЖДЕНИИ ПОЛОЖЕНИЯ 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О МАНЕВРЕННОМ ЖИЛИЩНОМ ФОНДЕ 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auto"/>
          <w:spacing w:val="2"/>
          <w:sz w:val="41"/>
          <w:szCs w:val="41"/>
          <w:lang w:bidi="ar-SA"/>
        </w:rPr>
      </w:pPr>
      <w:r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ПОРОГСКОГО</w:t>
      </w: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 МУНИЦИПАЛЬНОГО ОБРАЗОВАНИЯ  </w:t>
      </w:r>
    </w:p>
    <w:p w:rsidR="00B16320" w:rsidRPr="00EA26B8" w:rsidRDefault="00B16320" w:rsidP="00B16320">
      <w:pPr>
        <w:widowControl/>
        <w:shd w:val="clear" w:color="auto" w:fill="FFFFFF"/>
        <w:ind w:firstLine="540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  <w:br/>
        <w:t xml:space="preserve">          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В соответствии с  </w:t>
      </w:r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 xml:space="preserve">Жилищным  кодексом Российской Федерации от 29 декабря 2004 г. N 188-ФЗ, </w:t>
      </w:r>
      <w:hyperlink r:id="rId4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, </w:t>
      </w:r>
      <w:hyperlink r:id="rId5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,  </w:t>
      </w:r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>Приказом Министерства строительства и жилищно-коммунального хозяйства РФ от 14 мая 2021 г. N 292/</w:t>
      </w:r>
      <w:proofErr w:type="spellStart"/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>пр</w:t>
      </w:r>
      <w:proofErr w:type="spellEnd"/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 xml:space="preserve"> "Об утверждении правил пользования жилыми помещениями"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, руководствуясь Уставом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образования, </w:t>
      </w:r>
      <w:r>
        <w:rPr>
          <w:rFonts w:ascii="Arial" w:eastAsia="Times New Roman" w:hAnsi="Arial" w:cs="Arial"/>
          <w:color w:val="auto"/>
          <w:spacing w:val="2"/>
          <w:lang w:bidi="ar-SA"/>
        </w:rPr>
        <w:t>Дума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образования,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color w:val="auto"/>
          <w:spacing w:val="2"/>
          <w:sz w:val="32"/>
          <w:szCs w:val="32"/>
          <w:lang w:bidi="ar-SA"/>
        </w:rPr>
      </w:pPr>
      <w:r>
        <w:rPr>
          <w:rFonts w:ascii="Arial" w:eastAsia="Times New Roman" w:hAnsi="Arial" w:cs="Arial"/>
          <w:color w:val="auto"/>
          <w:spacing w:val="2"/>
          <w:sz w:val="32"/>
          <w:szCs w:val="32"/>
          <w:lang w:bidi="ar-SA"/>
        </w:rPr>
        <w:t>РЕШИЛА</w:t>
      </w:r>
      <w:r w:rsidRPr="00EA26B8">
        <w:rPr>
          <w:rFonts w:ascii="Arial" w:eastAsia="Times New Roman" w:hAnsi="Arial" w:cs="Arial"/>
          <w:color w:val="auto"/>
          <w:spacing w:val="2"/>
          <w:sz w:val="32"/>
          <w:szCs w:val="32"/>
          <w:lang w:bidi="ar-SA"/>
        </w:rPr>
        <w:t>:</w:t>
      </w:r>
    </w:p>
    <w:p w:rsidR="00B16320" w:rsidRPr="00EA26B8" w:rsidRDefault="00B16320" w:rsidP="00B16320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ind w:firstLine="720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1. Утвердить прилагаемое Положение о маневренном жилищном фонде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(прилагается).</w:t>
      </w:r>
    </w:p>
    <w:p w:rsidR="00B16320" w:rsidRPr="00EA26B8" w:rsidRDefault="00B16320" w:rsidP="00B16320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 xml:space="preserve">2. Опубликовать настоящее решение в «Вестнике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lang w:bidi="ar-SA"/>
        </w:rPr>
        <w:t xml:space="preserve"> сельского поселения» и разместить на официальном сайте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 в информационно-телекоммуникационной сети "Интернет".</w:t>
      </w:r>
    </w:p>
    <w:p w:rsidR="00B16320" w:rsidRPr="00EA26B8" w:rsidRDefault="00B16320" w:rsidP="00B16320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>3. Настоящее решение вступает в силу после его официального опубликования.</w:t>
      </w:r>
    </w:p>
    <w:p w:rsidR="00B16320" w:rsidRPr="00EA26B8" w:rsidRDefault="00B16320" w:rsidP="00B16320">
      <w:pPr>
        <w:widowControl/>
        <w:tabs>
          <w:tab w:val="left" w:pos="993"/>
          <w:tab w:val="left" w:pos="1134"/>
        </w:tabs>
        <w:spacing w:line="276" w:lineRule="auto"/>
        <w:ind w:firstLine="720"/>
        <w:jc w:val="both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 xml:space="preserve">Председатель Думы </w:t>
      </w:r>
    </w:p>
    <w:p w:rsidR="00B16320" w:rsidRPr="00EA26B8" w:rsidRDefault="00B16320" w:rsidP="00B16320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r>
        <w:rPr>
          <w:rFonts w:ascii="Arial" w:eastAsia="Times New Roman" w:hAnsi="Arial" w:cs="Arial"/>
          <w:color w:val="auto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 </w:t>
      </w:r>
    </w:p>
    <w:p w:rsidR="00B16320" w:rsidRPr="00EA26B8" w:rsidRDefault="00B16320" w:rsidP="00B16320">
      <w:pPr>
        <w:widowControl/>
        <w:shd w:val="clear" w:color="auto" w:fill="FFFFFF"/>
        <w:ind w:left="360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proofErr w:type="gramStart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Глава 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proofErr w:type="gramEnd"/>
    </w:p>
    <w:p w:rsidR="00B16320" w:rsidRPr="00EA26B8" w:rsidRDefault="00B16320" w:rsidP="00B16320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муниципального образования  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  <w:br/>
      </w:r>
      <w:r w:rsidRPr="00EA26B8"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  <w:br/>
      </w:r>
      <w:r w:rsidRPr="00EA26B8"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  <w:br/>
      </w:r>
    </w:p>
    <w:p w:rsidR="00B16320" w:rsidRPr="00EA26B8" w:rsidRDefault="00B16320" w:rsidP="00B16320">
      <w:pPr>
        <w:widowControl/>
        <w:shd w:val="clear" w:color="auto" w:fill="FFFFFF"/>
        <w:jc w:val="righ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jc w:val="righ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lastRenderedPageBreak/>
        <w:t>Утверждено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  <w:t xml:space="preserve">решением Думы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</w:t>
      </w:r>
    </w:p>
    <w:p w:rsidR="00B16320" w:rsidRPr="00EA26B8" w:rsidRDefault="00B16320" w:rsidP="00B16320">
      <w:pPr>
        <w:widowControl/>
        <w:shd w:val="clear" w:color="auto" w:fill="FFFFFF"/>
        <w:jc w:val="right"/>
        <w:textAlignment w:val="baseline"/>
        <w:rPr>
          <w:rFonts w:ascii="Arial" w:eastAsia="Times New Roman" w:hAnsi="Arial" w:cs="Arial"/>
          <w:color w:val="FF0000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муниципального образования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</w:r>
      <w:r w:rsidRPr="00C834CC">
        <w:rPr>
          <w:rFonts w:ascii="Arial" w:eastAsia="Times New Roman" w:hAnsi="Arial" w:cs="Arial"/>
          <w:color w:val="auto"/>
          <w:spacing w:val="2"/>
          <w:lang w:bidi="ar-SA"/>
        </w:rPr>
        <w:t>от 02.05.2023 года № 9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ПОЛОЖЕНИЕ 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О МАНЕВРЕННОМ ЖИЛИЩНОМ ФОНДЕ 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auto"/>
          <w:spacing w:val="2"/>
          <w:sz w:val="41"/>
          <w:szCs w:val="41"/>
          <w:lang w:bidi="ar-SA"/>
        </w:rPr>
      </w:pPr>
      <w:r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ПОРОГСКОГО</w:t>
      </w: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 МУНИЦИПАЛЬНОГО ОБРАЗОВАНИЯ  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pacing w:after="200"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>1. Общие положения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1.1. Настоящее Положение разработано в соответствии с </w:t>
      </w:r>
      <w:hyperlink r:id="rId6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Жилищным кодексом Российской Федерации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, </w:t>
      </w:r>
      <w:hyperlink r:id="rId7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Правилами отнесения жилого помещения к специализированному жилищному фонду и типовым договором найма жилого помещения маневренного фонда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, утвержденными </w:t>
      </w:r>
      <w:hyperlink r:id="rId8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постановлением Правительства Российской Федерации от 26.01.2006 N 42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, </w:t>
      </w:r>
      <w:r w:rsidRPr="00EA26B8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Уставом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1.2. Настоящее Положение определяет порядок включения жилого помещения в специализированный жилищный фонд с отнесением к определенному виду, а именно жилым помещениям маневренного фонда, исключения жилых помещений из указанного фонда, устанавливает порядок предоставления и использования отдельными категориями граждан жилых помещений маневренного фонда, находящихся в собственности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и составляющих муниципальный жилищный фонд.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1.3. Муниципальный маневренный жилищный фонд (далее - маневренный фонд) - вид специализированного муниципального жилищного фонда, предназначенный в случаях, предусмотренных действующим законодательством, для временного проживания: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1.3.2.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kern w:val="2"/>
          <w:lang w:bidi="ar-SA"/>
        </w:rPr>
        <w:t xml:space="preserve">1.3.4. </w:t>
      </w:r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1.3.5. Иных граждан в случаях, предусмотренных законодательством.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1.4. Маневренный фонд формируется из многоквартирных домов, а также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населенного пункта, в котором они располагаются.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lastRenderedPageBreak/>
        <w:t>1.5. Жилые помещения маневренного фонда не подлежат приватизации, обмену, отчуждению, передаче в аренду, в поднаем.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1.6. Управление помещениями, относящимися к маневренному фонду, осуществляется администрацией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  в соответствии с законодательством РФ.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1.7.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</w:r>
    </w:p>
    <w:p w:rsidR="00B16320" w:rsidRPr="00EA26B8" w:rsidRDefault="00B16320" w:rsidP="00B16320">
      <w:pPr>
        <w:widowControl/>
        <w:shd w:val="clear" w:color="auto" w:fill="FFFFFF"/>
        <w:spacing w:after="225"/>
        <w:jc w:val="center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t xml:space="preserve">               2. Порядок формирования маневренного жилищного фонда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2.1. Маневренный жилищный фонд формируется правовым актом администрации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на территории каждого сельского поселения района и предназначен для временного проживания жителей, указанных в пункте 1.3 настоящего Положения (далее-наниматель).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2.2. Отнесение жилого помещения к маневренному фонду и исключение из указанного фонда осуществляются администрацией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с соблюдением порядка и требований, установленных </w:t>
      </w:r>
      <w:hyperlink r:id="rId9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Правилами отнесения жилого помещения к специализированному жилищному фонду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, утвержденными </w:t>
      </w:r>
      <w:hyperlink r:id="rId10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постановлением Правительства Российской Федерации от 26.01.2006 N 42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, предоставление таких жилых помещений осуществляется в соответствии с решением жилищной комиссии администрации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(далее-жилищная комиссия).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2.3. Маневренный жилищный фонд формируется за счет: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  <w:t xml:space="preserve">           1) освободившихся жилых помещений муниципального жилищного фонда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образования;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2) строительства, реконструкции жилых помещений или приобретения жилых помещений в порядке, установленном действующим законодательством Российской Федерации.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after="225"/>
        <w:jc w:val="center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t>3. Основания, условия и срок предоставления жилого помещения маневренного фонда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3.1.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3.2. Договор найма жилого помещения маневренного фонда </w:t>
      </w:r>
      <w:r w:rsidRPr="00EA26B8">
        <w:rPr>
          <w:rFonts w:ascii="Arial" w:eastAsia="Times New Roman" w:hAnsi="Arial" w:cs="Arial"/>
          <w:color w:val="auto"/>
          <w:spacing w:val="2"/>
          <w:u w:val="single"/>
          <w:lang w:bidi="ar-SA"/>
        </w:rPr>
        <w:t>(форма </w:t>
      </w:r>
      <w:hyperlink r:id="rId11" w:history="1">
        <w:r w:rsidRPr="00EA26B8">
          <w:rPr>
            <w:rFonts w:ascii="Arial" w:eastAsia="Times New Roman" w:hAnsi="Arial" w:cs="Arial"/>
            <w:color w:val="auto"/>
            <w:spacing w:val="2"/>
            <w:u w:val="single"/>
            <w:lang w:bidi="ar-SA"/>
          </w:rPr>
          <w:t>типового договора найма жилого помещения маневренного фонда</w:t>
        </w:r>
      </w:hyperlink>
      <w:r w:rsidRPr="00EA26B8">
        <w:rPr>
          <w:rFonts w:ascii="Arial" w:eastAsia="Times New Roman" w:hAnsi="Arial" w:cs="Arial"/>
          <w:color w:val="auto"/>
          <w:spacing w:val="2"/>
          <w:u w:val="single"/>
          <w:lang w:bidi="ar-SA"/>
        </w:rPr>
        <w:t> утверждена </w:t>
      </w:r>
      <w:hyperlink r:id="rId12" w:history="1">
        <w:r w:rsidRPr="00EA26B8">
          <w:rPr>
            <w:rFonts w:ascii="Arial" w:eastAsia="Times New Roman" w:hAnsi="Arial" w:cs="Arial"/>
            <w:color w:val="auto"/>
            <w:spacing w:val="2"/>
            <w:u w:val="single"/>
            <w:lang w:bidi="ar-SA"/>
          </w:rPr>
          <w:t>постановлением Правительства Российской Федерации от 26.01.2006 N 42</w:t>
        </w:r>
      </w:hyperlink>
      <w:r w:rsidRPr="00EA26B8">
        <w:rPr>
          <w:rFonts w:ascii="Arial" w:eastAsia="Times New Roman" w:hAnsi="Arial" w:cs="Arial"/>
          <w:color w:val="auto"/>
          <w:spacing w:val="2"/>
          <w:u w:val="single"/>
          <w:lang w:bidi="ar-SA"/>
        </w:rPr>
        <w:t>)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заключается на период: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- до завершения капитального ремонта или реконструкции многоквартирного дома;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- до завершения расчетов с Нанимателем, утратившим жилое помещение в результате обращения взыскания на это помещение;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- до завершения расчетов с Нанимателем за жилое помещение, признанное непригодным для проживания в результате чрезвычайных обстоятельств;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- на иной срок, установленный законодательством Российской Федерации.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  <w:t xml:space="preserve">           3.3.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lastRenderedPageBreak/>
        <w:t>3.4. Срок действия договора найма жилого помещения маневренного фонда при наличии обоснованных причин может быть продлен на основании решения жилищной комиссии.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</w:r>
    </w:p>
    <w:p w:rsidR="00B16320" w:rsidRPr="00EA26B8" w:rsidRDefault="00B16320" w:rsidP="00B16320">
      <w:pPr>
        <w:widowControl/>
        <w:shd w:val="clear" w:color="auto" w:fill="FFFFFF"/>
        <w:spacing w:after="225"/>
        <w:jc w:val="center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t>4. Порядок предоставления жилых помещений по договору найма жилого помещения маневренного фонда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  <w:t xml:space="preserve">           1) личное заявление, подписанное всеми совершеннолетними членами семьи;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4) документы, подтверждающие обстоятельства предоставления жилого помещения маневренного фонда, в соответствии с п. 1.3 настоящего Положения.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  <w:t>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4.2. Вопрос о принятии заявителя на учет либо отказе в принятии на учет в качестве нуждающегося в жилом помещении маневренного фонда рассматривается жилищной комиссией.  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4.3. 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30 дней со дня представления документов.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4.4. Решение жилищной комиссии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4.5. Предоставление гражданам жилых помещений маневренного фонда осуществляется на основании решения жилищной комиссии.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4.6. На основании постановления администрации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 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4.7. Договор найма жилого помещения маневренного фонда заключается в письменной форме в соответствии с требованиями законодательства Российской Федерации и является единственным основанием для вселения в жилое помещение маневренного фонда.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after="225"/>
        <w:ind w:left="3960" w:hanging="3240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lastRenderedPageBreak/>
        <w:t>5. Пользование жилым помещением по договору найма маневренного фонда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 </w:t>
      </w:r>
      <w:hyperlink r:id="rId13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Жилищного кодекса Российской Федерации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 </w:t>
      </w:r>
      <w:r w:rsidRPr="00EA26B8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и договором найма жилого помещения маневренного фонда.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5.4.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5.5.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after="225"/>
        <w:jc w:val="center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t>6. Оплата за пользование жилым помещением маневренного фонда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6.1. 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6.2.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</w:r>
    </w:p>
    <w:p w:rsidR="00B16320" w:rsidRPr="00EA26B8" w:rsidRDefault="00B16320" w:rsidP="00B16320">
      <w:pPr>
        <w:widowControl/>
        <w:shd w:val="clear" w:color="auto" w:fill="FFFFFF"/>
        <w:spacing w:after="225"/>
        <w:ind w:left="-1125"/>
        <w:jc w:val="center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t>7. Заключительные положения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7.1.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порядке в соответствии со ст. 101 </w:t>
      </w:r>
      <w:hyperlink r:id="rId14" w:history="1">
        <w:r w:rsidRPr="00EA26B8">
          <w:rPr>
            <w:rFonts w:ascii="Arial" w:eastAsia="Times New Roman" w:hAnsi="Arial" w:cs="Arial"/>
            <w:color w:val="auto"/>
            <w:spacing w:val="2"/>
            <w:u w:val="single"/>
            <w:lang w:bidi="ar-SA"/>
          </w:rPr>
          <w:t>Жилищного кодекса РФ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 и ст. 687 </w:t>
      </w:r>
      <w:hyperlink r:id="rId15" w:history="1">
        <w:r w:rsidRPr="00EA26B8">
          <w:rPr>
            <w:rFonts w:ascii="Arial" w:eastAsia="Times New Roman" w:hAnsi="Arial" w:cs="Arial"/>
            <w:color w:val="auto"/>
            <w:spacing w:val="2"/>
            <w:u w:val="single"/>
            <w:lang w:bidi="ar-SA"/>
          </w:rPr>
          <w:t>ГК РФ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7.2. Контроль за соблюдением условий договора найма жилого помещения маневренного фонда осуществляется администрацией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образования, являющейся стороной договора найма жилого помещения маневренного фонда (</w:t>
      </w:r>
      <w:proofErr w:type="spellStart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>Наймодателем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>).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lastRenderedPageBreak/>
        <w:t>7.3. Вопросы, не урегулированные настоящим Положением, решаются в соответствии с действующим законодательством Российской Федерации.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</w:r>
    </w:p>
    <w:p w:rsidR="00B16320" w:rsidRPr="00EA26B8" w:rsidRDefault="00B16320" w:rsidP="00B16320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lang w:bidi="ar-SA"/>
        </w:rPr>
      </w:pPr>
    </w:p>
    <w:p w:rsidR="00B16320" w:rsidRDefault="00B16320" w:rsidP="00B16320">
      <w:pPr>
        <w:ind w:right="-284"/>
        <w:rPr>
          <w:rFonts w:ascii="Calibri" w:hAnsi="Calibri"/>
          <w:lang w:eastAsia="hi-IN" w:bidi="hi-IN"/>
        </w:rPr>
      </w:pPr>
    </w:p>
    <w:p w:rsidR="00D17836" w:rsidRDefault="00D17836">
      <w:bookmarkStart w:id="0" w:name="_GoBack"/>
      <w:bookmarkEnd w:id="0"/>
    </w:p>
    <w:sectPr w:rsidR="00D17836" w:rsidSect="00E45539">
      <w:headerReference w:type="default" r:id="rId16"/>
      <w:pgSz w:w="11900" w:h="16840"/>
      <w:pgMar w:top="1469" w:right="544" w:bottom="1469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9A" w:rsidRDefault="00B1632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9E"/>
    <w:rsid w:val="00B16320"/>
    <w:rsid w:val="00D17836"/>
    <w:rsid w:val="00D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C8CB-930A-4C1A-B5C9-3553075A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63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143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66143" TargetMode="External"/><Relationship Id="rId12" Type="http://schemas.openxmlformats.org/officeDocument/2006/relationships/hyperlink" Target="http://docs.cntd.ru/document/90196614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966143" TargetMode="External"/><Relationship Id="rId5" Type="http://schemas.openxmlformats.org/officeDocument/2006/relationships/hyperlink" Target="http://docs.cntd.ru/document/901966143" TargetMode="Externa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1966143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966143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10594</Characters>
  <Application>Microsoft Office Word</Application>
  <DocSecurity>0</DocSecurity>
  <Lines>88</Lines>
  <Paragraphs>24</Paragraphs>
  <ScaleCrop>false</ScaleCrop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2023-05-15T04:31:00Z</dcterms:created>
  <dcterms:modified xsi:type="dcterms:W3CDTF">2023-05-15T04:31:00Z</dcterms:modified>
</cp:coreProperties>
</file>