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7D" w:rsidRPr="00F758DE" w:rsidRDefault="000B787D" w:rsidP="000B787D">
      <w:pPr>
        <w:ind w:firstLine="709"/>
        <w:contextualSpacing/>
        <w:jc w:val="center"/>
        <w:rPr>
          <w:rFonts w:ascii="Arial" w:hAnsi="Arial" w:cs="Arial"/>
          <w:b/>
          <w:sz w:val="32"/>
          <w:szCs w:val="32"/>
        </w:rPr>
      </w:pPr>
      <w:r w:rsidRPr="00F758DE">
        <w:rPr>
          <w:rFonts w:ascii="Arial" w:hAnsi="Arial" w:cs="Arial"/>
          <w:b/>
          <w:sz w:val="32"/>
          <w:szCs w:val="32"/>
        </w:rPr>
        <w:t>08.11.2023 Г. №89</w:t>
      </w:r>
    </w:p>
    <w:p w:rsidR="000B787D" w:rsidRPr="00336DEE" w:rsidRDefault="000B787D" w:rsidP="000B787D">
      <w:pPr>
        <w:ind w:firstLine="709"/>
        <w:contextualSpacing/>
        <w:jc w:val="center"/>
        <w:rPr>
          <w:rFonts w:ascii="Arial" w:hAnsi="Arial" w:cs="Arial"/>
          <w:b/>
          <w:sz w:val="32"/>
          <w:szCs w:val="32"/>
        </w:rPr>
      </w:pPr>
      <w:r w:rsidRPr="00336DEE">
        <w:rPr>
          <w:rFonts w:ascii="Arial" w:hAnsi="Arial" w:cs="Arial"/>
          <w:b/>
          <w:sz w:val="32"/>
          <w:szCs w:val="32"/>
        </w:rPr>
        <w:t>РОССИЙСКАЯ ФЕДЕРАЦИЯ</w:t>
      </w:r>
    </w:p>
    <w:p w:rsidR="000B787D" w:rsidRPr="00336DEE" w:rsidRDefault="000B787D" w:rsidP="000B787D">
      <w:pPr>
        <w:ind w:firstLine="709"/>
        <w:contextualSpacing/>
        <w:jc w:val="center"/>
        <w:rPr>
          <w:rFonts w:ascii="Arial" w:hAnsi="Arial" w:cs="Arial"/>
          <w:b/>
          <w:sz w:val="32"/>
          <w:szCs w:val="32"/>
        </w:rPr>
      </w:pPr>
      <w:r w:rsidRPr="00336DEE">
        <w:rPr>
          <w:rFonts w:ascii="Arial" w:hAnsi="Arial" w:cs="Arial"/>
          <w:b/>
          <w:sz w:val="32"/>
          <w:szCs w:val="32"/>
        </w:rPr>
        <w:t>ИРКУТСКАЯ ОБЛАСТЬ</w:t>
      </w:r>
    </w:p>
    <w:p w:rsidR="000B787D" w:rsidRPr="00336DEE" w:rsidRDefault="000B787D" w:rsidP="000B787D">
      <w:pPr>
        <w:ind w:firstLine="709"/>
        <w:contextualSpacing/>
        <w:jc w:val="center"/>
        <w:rPr>
          <w:rFonts w:ascii="Arial" w:hAnsi="Arial" w:cs="Arial"/>
          <w:b/>
          <w:sz w:val="32"/>
          <w:szCs w:val="32"/>
        </w:rPr>
      </w:pPr>
      <w:r w:rsidRPr="00336DEE">
        <w:rPr>
          <w:rFonts w:ascii="Arial" w:hAnsi="Arial" w:cs="Arial"/>
          <w:b/>
          <w:sz w:val="32"/>
          <w:szCs w:val="32"/>
        </w:rPr>
        <w:t>НИЖНЕУДИНСКИЙ РАЙОН</w:t>
      </w:r>
    </w:p>
    <w:p w:rsidR="000B787D" w:rsidRPr="00336DEE" w:rsidRDefault="000B787D" w:rsidP="000B787D">
      <w:pPr>
        <w:ind w:firstLine="709"/>
        <w:contextualSpacing/>
        <w:jc w:val="center"/>
        <w:rPr>
          <w:rFonts w:ascii="Arial" w:hAnsi="Arial" w:cs="Arial"/>
          <w:b/>
          <w:sz w:val="32"/>
          <w:szCs w:val="32"/>
        </w:rPr>
      </w:pPr>
      <w:r w:rsidRPr="00336DEE">
        <w:rPr>
          <w:rFonts w:ascii="Arial" w:hAnsi="Arial" w:cs="Arial"/>
          <w:b/>
          <w:sz w:val="32"/>
          <w:szCs w:val="32"/>
        </w:rPr>
        <w:t>ПОРОГСКОЕ МУНИЦИПАЛЬНОЕ ОБРАЗОВАНИЕ</w:t>
      </w:r>
    </w:p>
    <w:p w:rsidR="000B787D" w:rsidRDefault="000B787D" w:rsidP="000B787D">
      <w:pPr>
        <w:ind w:firstLine="709"/>
        <w:contextualSpacing/>
        <w:jc w:val="center"/>
        <w:rPr>
          <w:rFonts w:ascii="Arial" w:hAnsi="Arial" w:cs="Arial"/>
          <w:b/>
          <w:sz w:val="32"/>
          <w:szCs w:val="32"/>
        </w:rPr>
      </w:pPr>
      <w:r w:rsidRPr="00336DEE">
        <w:rPr>
          <w:rFonts w:ascii="Arial" w:hAnsi="Arial" w:cs="Arial"/>
          <w:b/>
          <w:sz w:val="32"/>
          <w:szCs w:val="32"/>
        </w:rPr>
        <w:t>АДМИНИСТРАЦИЯ</w:t>
      </w:r>
    </w:p>
    <w:p w:rsidR="000B787D" w:rsidRPr="00336DEE" w:rsidRDefault="000B787D" w:rsidP="000B787D">
      <w:pPr>
        <w:contextualSpacing/>
        <w:rPr>
          <w:rFonts w:ascii="Arial" w:hAnsi="Arial" w:cs="Arial"/>
          <w:b/>
          <w:sz w:val="32"/>
          <w:szCs w:val="32"/>
        </w:rPr>
      </w:pPr>
    </w:p>
    <w:p w:rsidR="000B787D" w:rsidRDefault="000B787D" w:rsidP="000B787D">
      <w:pPr>
        <w:contextualSpacing/>
        <w:rPr>
          <w:rFonts w:ascii="Arial" w:hAnsi="Arial" w:cs="Arial"/>
          <w:b/>
          <w:sz w:val="32"/>
          <w:szCs w:val="32"/>
        </w:rPr>
      </w:pPr>
      <w:r>
        <w:rPr>
          <w:rFonts w:ascii="Arial" w:hAnsi="Arial" w:cs="Arial"/>
          <w:b/>
          <w:sz w:val="32"/>
          <w:szCs w:val="32"/>
        </w:rPr>
        <w:t xml:space="preserve">                                      </w:t>
      </w:r>
      <w:r w:rsidRPr="00336DEE">
        <w:rPr>
          <w:rFonts w:ascii="Arial" w:hAnsi="Arial" w:cs="Arial"/>
          <w:b/>
          <w:sz w:val="32"/>
          <w:szCs w:val="32"/>
        </w:rPr>
        <w:t>ПОСТАНОВЛЕНИЕ</w:t>
      </w:r>
    </w:p>
    <w:p w:rsidR="000B787D" w:rsidRPr="00336DEE" w:rsidRDefault="000B787D" w:rsidP="000B787D">
      <w:pPr>
        <w:contextualSpacing/>
        <w:rPr>
          <w:rFonts w:ascii="Arial" w:hAnsi="Arial" w:cs="Arial"/>
          <w:sz w:val="32"/>
          <w:szCs w:val="32"/>
        </w:rPr>
      </w:pPr>
    </w:p>
    <w:p w:rsidR="000B787D" w:rsidRDefault="000B787D" w:rsidP="000B787D">
      <w:pPr>
        <w:pStyle w:val="30"/>
        <w:shd w:val="clear" w:color="auto" w:fill="auto"/>
        <w:ind w:firstLine="709"/>
        <w:jc w:val="center"/>
        <w:rPr>
          <w:rStyle w:val="21"/>
          <w:rFonts w:ascii="Arial" w:hAnsi="Arial" w:cs="Arial"/>
          <w:b/>
          <w:bCs/>
          <w:sz w:val="32"/>
          <w:szCs w:val="32"/>
        </w:rPr>
      </w:pPr>
      <w:r w:rsidRPr="00DF48DF">
        <w:rPr>
          <w:rFonts w:ascii="Arial" w:hAnsi="Arial" w:cs="Arial"/>
          <w:sz w:val="32"/>
          <w:szCs w:val="32"/>
        </w:rPr>
        <w:t>О ВНЕСЕНИИ ИЗМЕНЕНИЙ В ПОСТАНОВЛЕНИЕ АДМИНИСТРАЦИИ ПОРОГСКОГО МУНИЦИПАЛЬНОГО ОБРАЗОВАНИЯ ОТ 02 НОЯБРЯ 2022 ГОДА №97 «</w:t>
      </w:r>
      <w:r w:rsidRPr="00336DEE">
        <w:rPr>
          <w:rFonts w:ascii="Arial" w:hAnsi="Arial" w:cs="Arial"/>
          <w:kern w:val="2"/>
          <w:sz w:val="32"/>
          <w:szCs w:val="32"/>
        </w:rPr>
        <w:t>ОБ УТВЕРЖДЕНИИ АДМИНИСТРАТИВНОГО РЕГЛАМЕНТА ПРЕДОСТАВЛЕНИЯ МУНИЦИПАЛЬНОЙ УСЛУГИ</w:t>
      </w:r>
      <w:r w:rsidRPr="00336DEE">
        <w:rPr>
          <w:rFonts w:ascii="Arial" w:hAnsi="Arial" w:cs="Arial"/>
          <w:b w:val="0"/>
          <w:kern w:val="2"/>
          <w:sz w:val="32"/>
          <w:szCs w:val="32"/>
        </w:rPr>
        <w:t xml:space="preserve"> «</w:t>
      </w:r>
      <w:r w:rsidRPr="00336DEE">
        <w:rPr>
          <w:rFonts w:ascii="Arial" w:hAnsi="Arial" w:cs="Arial"/>
          <w:sz w:val="32"/>
          <w:szCs w:val="32"/>
        </w:rPr>
        <w:t>ПРЕДОСТАВЛЕНИЕ ЗЕМЕЛЬНОГО УЧАСТКА,</w:t>
      </w:r>
      <w:r w:rsidRPr="00336DEE">
        <w:rPr>
          <w:rFonts w:ascii="Arial" w:hAnsi="Arial" w:cs="Arial"/>
          <w:sz w:val="32"/>
          <w:szCs w:val="32"/>
        </w:rPr>
        <w:br/>
        <w:t>НАХОДЯЩЕГОСЯ В МУНИЦИПАЛЬНОЙ СОБСТВЕННОСТИ, ГРАЖДАНИНУ ИЛИ ЮРИДИЧЕСКОМУ ЛИЦУ В СОБСТВЕННОСТЬ БЕСПЛАТНО</w:t>
      </w:r>
      <w:r w:rsidRPr="00336DEE">
        <w:rPr>
          <w:rStyle w:val="21"/>
          <w:rFonts w:ascii="Arial" w:hAnsi="Arial" w:cs="Arial"/>
          <w:sz w:val="32"/>
          <w:szCs w:val="32"/>
        </w:rPr>
        <w:t>»</w:t>
      </w:r>
      <w:r>
        <w:rPr>
          <w:rStyle w:val="21"/>
          <w:rFonts w:ascii="Arial" w:hAnsi="Arial" w:cs="Arial"/>
          <w:sz w:val="32"/>
          <w:szCs w:val="32"/>
        </w:rPr>
        <w:t>»</w:t>
      </w:r>
    </w:p>
    <w:p w:rsidR="000B787D" w:rsidRDefault="000B787D" w:rsidP="000B787D">
      <w:pPr>
        <w:pStyle w:val="30"/>
        <w:shd w:val="clear" w:color="auto" w:fill="auto"/>
        <w:jc w:val="center"/>
        <w:rPr>
          <w:rStyle w:val="21"/>
          <w:rFonts w:ascii="Arial" w:hAnsi="Arial" w:cs="Arial"/>
          <w:b/>
          <w:bCs/>
          <w:sz w:val="24"/>
          <w:szCs w:val="24"/>
        </w:rPr>
      </w:pPr>
      <w:r>
        <w:rPr>
          <w:rStyle w:val="21"/>
          <w:rFonts w:ascii="Arial" w:hAnsi="Arial" w:cs="Arial"/>
          <w:b/>
          <w:bCs/>
          <w:sz w:val="24"/>
          <w:szCs w:val="24"/>
        </w:rPr>
        <w:t xml:space="preserve">(В РЕДАКЦИИ ОТ 31 МАРТА 2023 ГОДА №24, </w:t>
      </w:r>
    </w:p>
    <w:p w:rsidR="000B787D" w:rsidRDefault="000B787D" w:rsidP="000B787D">
      <w:pPr>
        <w:pStyle w:val="30"/>
        <w:shd w:val="clear" w:color="auto" w:fill="auto"/>
        <w:jc w:val="center"/>
        <w:rPr>
          <w:rStyle w:val="21"/>
          <w:rFonts w:ascii="Arial" w:hAnsi="Arial" w:cs="Arial"/>
          <w:b/>
          <w:bCs/>
          <w:sz w:val="24"/>
          <w:szCs w:val="24"/>
        </w:rPr>
      </w:pPr>
      <w:r w:rsidRPr="007F7AF1">
        <w:rPr>
          <w:rStyle w:val="21"/>
          <w:rFonts w:ascii="Arial" w:hAnsi="Arial" w:cs="Arial"/>
          <w:b/>
          <w:bCs/>
          <w:sz w:val="24"/>
          <w:szCs w:val="24"/>
        </w:rPr>
        <w:t>ОТ 13 ИЮЛЯ 2023 ГОДА №60</w:t>
      </w:r>
      <w:r>
        <w:rPr>
          <w:rStyle w:val="21"/>
          <w:rFonts w:ascii="Arial" w:hAnsi="Arial" w:cs="Arial"/>
          <w:b/>
          <w:bCs/>
          <w:sz w:val="24"/>
          <w:szCs w:val="24"/>
        </w:rPr>
        <w:t>)</w:t>
      </w:r>
    </w:p>
    <w:p w:rsidR="000B787D" w:rsidRPr="009E2DF0" w:rsidRDefault="000B787D" w:rsidP="000B787D">
      <w:pPr>
        <w:pStyle w:val="30"/>
        <w:shd w:val="clear" w:color="auto" w:fill="auto"/>
        <w:jc w:val="center"/>
        <w:rPr>
          <w:rStyle w:val="21"/>
          <w:rFonts w:ascii="Arial" w:hAnsi="Arial" w:cs="Arial"/>
          <w:b/>
          <w:bCs/>
          <w:sz w:val="24"/>
          <w:szCs w:val="24"/>
        </w:rPr>
      </w:pPr>
    </w:p>
    <w:p w:rsidR="000B787D" w:rsidRPr="00336DEE" w:rsidRDefault="000B787D" w:rsidP="000B787D">
      <w:pPr>
        <w:shd w:val="clear" w:color="auto" w:fill="FFFFFF"/>
        <w:ind w:firstLine="851"/>
        <w:jc w:val="both"/>
        <w:rPr>
          <w:rFonts w:ascii="Arial" w:hAnsi="Arial" w:cs="Arial"/>
        </w:rPr>
      </w:pPr>
      <w:r>
        <w:rPr>
          <w:rFonts w:ascii="Arial" w:hAnsi="Arial" w:cs="Arial"/>
        </w:rPr>
        <w:t xml:space="preserve">     </w:t>
      </w:r>
      <w:r w:rsidRPr="00336DEE">
        <w:rPr>
          <w:rFonts w:ascii="Arial" w:hAnsi="Arial" w:cs="Arial"/>
        </w:rPr>
        <w:t xml:space="preserve">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Иркутской области от 28 декабря 2015 года № 146-ОЗ «О бесплатном предоставлении земельных участков в собственность граждан», распоряжением Правительства Иркутской области от 10.06.2022 № 47-рзп «О реализации мероприятий по внедрению и предоставлению массовых социально значимых государственных и муниципальных услуг в электронном формате»,</w:t>
      </w:r>
      <w:r w:rsidRPr="00336DEE">
        <w:rPr>
          <w:rFonts w:ascii="Arial" w:hAnsi="Arial" w:cs="Arial"/>
          <w:kern w:val="2"/>
        </w:rPr>
        <w:t xml:space="preserve"> </w:t>
      </w:r>
      <w:r w:rsidRPr="00336DEE">
        <w:rPr>
          <w:rFonts w:ascii="Arial" w:hAnsi="Arial" w:cs="Arial"/>
        </w:rPr>
        <w:t xml:space="preserve">руководствуясь Уставом </w:t>
      </w:r>
      <w:proofErr w:type="spellStart"/>
      <w:r>
        <w:rPr>
          <w:rFonts w:ascii="Arial" w:hAnsi="Arial" w:cs="Arial"/>
        </w:rPr>
        <w:t>Порогского</w:t>
      </w:r>
      <w:proofErr w:type="spellEnd"/>
      <w:r w:rsidRPr="00336DEE">
        <w:rPr>
          <w:rFonts w:ascii="Arial" w:hAnsi="Arial" w:cs="Arial"/>
        </w:rPr>
        <w:t xml:space="preserve"> муниципального образования, администрация </w:t>
      </w:r>
      <w:proofErr w:type="spellStart"/>
      <w:r>
        <w:rPr>
          <w:rFonts w:ascii="Arial" w:hAnsi="Arial" w:cs="Arial"/>
        </w:rPr>
        <w:t>Порогского</w:t>
      </w:r>
      <w:proofErr w:type="spellEnd"/>
      <w:r w:rsidRPr="00336DEE">
        <w:rPr>
          <w:rFonts w:ascii="Arial" w:hAnsi="Arial" w:cs="Arial"/>
        </w:rPr>
        <w:t xml:space="preserve"> муниципального образования  </w:t>
      </w:r>
    </w:p>
    <w:p w:rsidR="000B787D" w:rsidRPr="00305BFB" w:rsidRDefault="000B787D" w:rsidP="000B787D">
      <w:pPr>
        <w:ind w:firstLine="851"/>
        <w:contextualSpacing/>
      </w:pPr>
    </w:p>
    <w:p w:rsidR="000B787D" w:rsidRDefault="000B787D" w:rsidP="000B787D">
      <w:pPr>
        <w:ind w:firstLine="851"/>
        <w:contextualSpacing/>
        <w:jc w:val="center"/>
        <w:rPr>
          <w:b/>
          <w:sz w:val="30"/>
          <w:szCs w:val="30"/>
        </w:rPr>
      </w:pPr>
      <w:r w:rsidRPr="00336DEE">
        <w:rPr>
          <w:rFonts w:ascii="Arial" w:hAnsi="Arial" w:cs="Arial"/>
          <w:b/>
          <w:sz w:val="30"/>
          <w:szCs w:val="30"/>
        </w:rPr>
        <w:t>ПОСТАНОВЛЯЕТ</w:t>
      </w:r>
      <w:r w:rsidRPr="00305BFB">
        <w:rPr>
          <w:b/>
          <w:sz w:val="30"/>
          <w:szCs w:val="30"/>
        </w:rPr>
        <w:t>:</w:t>
      </w:r>
    </w:p>
    <w:p w:rsidR="000B787D" w:rsidRPr="00305BFB" w:rsidRDefault="000B787D" w:rsidP="000B787D">
      <w:pPr>
        <w:tabs>
          <w:tab w:val="left" w:pos="993"/>
        </w:tabs>
        <w:ind w:firstLine="709"/>
        <w:contextualSpacing/>
        <w:jc w:val="both"/>
        <w:rPr>
          <w:b/>
          <w:sz w:val="30"/>
          <w:szCs w:val="30"/>
        </w:rPr>
      </w:pPr>
    </w:p>
    <w:p w:rsidR="000B787D" w:rsidRDefault="000B787D" w:rsidP="000B787D">
      <w:pPr>
        <w:pStyle w:val="30"/>
        <w:numPr>
          <w:ilvl w:val="0"/>
          <w:numId w:val="1"/>
        </w:numPr>
        <w:shd w:val="clear" w:color="auto" w:fill="auto"/>
        <w:tabs>
          <w:tab w:val="left" w:pos="993"/>
        </w:tabs>
        <w:spacing w:line="240" w:lineRule="auto"/>
        <w:ind w:left="0" w:firstLine="709"/>
        <w:jc w:val="both"/>
        <w:rPr>
          <w:rFonts w:ascii="Arial" w:hAnsi="Arial" w:cs="Arial"/>
          <w:b w:val="0"/>
          <w:bCs w:val="0"/>
          <w:iCs/>
          <w:sz w:val="24"/>
          <w:szCs w:val="24"/>
        </w:rPr>
      </w:pPr>
      <w:r w:rsidRPr="00DF48DF">
        <w:rPr>
          <w:rFonts w:ascii="Arial" w:hAnsi="Arial" w:cs="Arial"/>
          <w:b w:val="0"/>
          <w:sz w:val="24"/>
          <w:szCs w:val="24"/>
        </w:rPr>
        <w:t xml:space="preserve">Внести в постановление администрации </w:t>
      </w:r>
      <w:proofErr w:type="spellStart"/>
      <w:r w:rsidRPr="00DF48DF">
        <w:rPr>
          <w:rFonts w:ascii="Arial" w:hAnsi="Arial" w:cs="Arial"/>
          <w:b w:val="0"/>
          <w:sz w:val="24"/>
          <w:szCs w:val="24"/>
        </w:rPr>
        <w:t>Порогского</w:t>
      </w:r>
      <w:proofErr w:type="spellEnd"/>
      <w:r w:rsidRPr="00DF48DF">
        <w:rPr>
          <w:rFonts w:ascii="Arial" w:hAnsi="Arial" w:cs="Arial"/>
          <w:b w:val="0"/>
          <w:sz w:val="24"/>
          <w:szCs w:val="24"/>
        </w:rPr>
        <w:t xml:space="preserve"> муниципального образования от 02 ноября 2022 года №97 «Об утверждении</w:t>
      </w:r>
      <w:r w:rsidRPr="00DF48DF">
        <w:rPr>
          <w:rFonts w:ascii="Arial" w:hAnsi="Arial" w:cs="Arial"/>
          <w:b w:val="0"/>
          <w:bCs w:val="0"/>
          <w:kern w:val="2"/>
          <w:sz w:val="24"/>
          <w:szCs w:val="24"/>
        </w:rPr>
        <w:t xml:space="preserve"> административного </w:t>
      </w:r>
      <w:r w:rsidRPr="00336DEE">
        <w:rPr>
          <w:rFonts w:ascii="Arial" w:hAnsi="Arial" w:cs="Arial"/>
          <w:b w:val="0"/>
          <w:bCs w:val="0"/>
          <w:kern w:val="2"/>
          <w:sz w:val="24"/>
          <w:szCs w:val="24"/>
        </w:rPr>
        <w:t>регламент</w:t>
      </w:r>
      <w:r>
        <w:rPr>
          <w:rFonts w:ascii="Arial" w:hAnsi="Arial" w:cs="Arial"/>
          <w:b w:val="0"/>
          <w:bCs w:val="0"/>
          <w:kern w:val="2"/>
          <w:sz w:val="24"/>
          <w:szCs w:val="24"/>
        </w:rPr>
        <w:t>а</w:t>
      </w:r>
      <w:r w:rsidRPr="00336DEE">
        <w:rPr>
          <w:rFonts w:ascii="Arial" w:hAnsi="Arial" w:cs="Arial"/>
          <w:b w:val="0"/>
          <w:bCs w:val="0"/>
          <w:kern w:val="2"/>
          <w:sz w:val="24"/>
          <w:szCs w:val="24"/>
        </w:rPr>
        <w:t xml:space="preserve"> предоставления муниципальной услуги </w:t>
      </w:r>
      <w:r w:rsidRPr="00336DEE">
        <w:rPr>
          <w:rFonts w:ascii="Arial" w:hAnsi="Arial" w:cs="Arial"/>
          <w:bCs w:val="0"/>
          <w:kern w:val="2"/>
          <w:sz w:val="24"/>
          <w:szCs w:val="24"/>
        </w:rPr>
        <w:t>«</w:t>
      </w:r>
      <w:r w:rsidRPr="00336DEE">
        <w:rPr>
          <w:rFonts w:ascii="Arial" w:hAnsi="Arial" w:cs="Arial"/>
          <w:b w:val="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36DEE">
        <w:rPr>
          <w:rFonts w:ascii="Arial" w:hAnsi="Arial" w:cs="Arial"/>
          <w:b w:val="0"/>
          <w:bCs w:val="0"/>
          <w:iCs/>
          <w:sz w:val="24"/>
          <w:szCs w:val="24"/>
        </w:rPr>
        <w:t>»</w:t>
      </w:r>
      <w:r>
        <w:rPr>
          <w:rFonts w:ascii="Arial" w:hAnsi="Arial" w:cs="Arial"/>
          <w:b w:val="0"/>
          <w:bCs w:val="0"/>
          <w:iCs/>
          <w:sz w:val="24"/>
          <w:szCs w:val="24"/>
        </w:rPr>
        <w:t>»</w:t>
      </w:r>
      <w:r w:rsidRPr="00336DEE">
        <w:rPr>
          <w:rFonts w:ascii="Arial" w:hAnsi="Arial" w:cs="Arial"/>
          <w:b w:val="0"/>
          <w:bCs w:val="0"/>
          <w:iCs/>
          <w:sz w:val="24"/>
          <w:szCs w:val="24"/>
        </w:rPr>
        <w:t xml:space="preserve"> </w:t>
      </w:r>
      <w:r w:rsidRPr="008617C1">
        <w:rPr>
          <w:rFonts w:ascii="Arial" w:hAnsi="Arial" w:cs="Arial"/>
          <w:b w:val="0"/>
          <w:bCs w:val="0"/>
          <w:iCs/>
          <w:sz w:val="24"/>
          <w:szCs w:val="24"/>
        </w:rPr>
        <w:t>(в редакции от 31 марта 2023 года №24</w:t>
      </w:r>
      <w:r>
        <w:rPr>
          <w:rFonts w:ascii="Arial" w:hAnsi="Arial" w:cs="Arial"/>
          <w:b w:val="0"/>
          <w:bCs w:val="0"/>
          <w:iCs/>
          <w:sz w:val="24"/>
          <w:szCs w:val="24"/>
        </w:rPr>
        <w:t xml:space="preserve">, </w:t>
      </w:r>
      <w:r w:rsidRPr="007F7AF1">
        <w:rPr>
          <w:rFonts w:ascii="Arial" w:hAnsi="Arial" w:cs="Arial"/>
          <w:b w:val="0"/>
          <w:bCs w:val="0"/>
          <w:iCs/>
          <w:sz w:val="24"/>
          <w:szCs w:val="24"/>
        </w:rPr>
        <w:t>от 13 июля 2023 года №60</w:t>
      </w:r>
      <w:r w:rsidRPr="008617C1">
        <w:rPr>
          <w:rFonts w:ascii="Arial" w:hAnsi="Arial" w:cs="Arial"/>
          <w:b w:val="0"/>
          <w:bCs w:val="0"/>
          <w:iCs/>
          <w:sz w:val="24"/>
          <w:szCs w:val="24"/>
        </w:rPr>
        <w:t xml:space="preserve">) </w:t>
      </w:r>
      <w:r w:rsidRPr="00DF48DF">
        <w:rPr>
          <w:rFonts w:ascii="Arial" w:hAnsi="Arial" w:cs="Arial"/>
          <w:b w:val="0"/>
          <w:sz w:val="24"/>
          <w:szCs w:val="24"/>
        </w:rPr>
        <w:t>(далее-Регламент)</w:t>
      </w:r>
      <w:r w:rsidRPr="00336DEE">
        <w:rPr>
          <w:rFonts w:ascii="Arial" w:hAnsi="Arial" w:cs="Arial"/>
          <w:b w:val="0"/>
          <w:bCs w:val="0"/>
          <w:iCs/>
          <w:sz w:val="24"/>
          <w:szCs w:val="24"/>
        </w:rPr>
        <w:t xml:space="preserve"> </w:t>
      </w:r>
      <w:r>
        <w:rPr>
          <w:rFonts w:ascii="Arial" w:hAnsi="Arial" w:cs="Arial"/>
          <w:b w:val="0"/>
          <w:bCs w:val="0"/>
          <w:iCs/>
          <w:sz w:val="24"/>
          <w:szCs w:val="24"/>
        </w:rPr>
        <w:t>следующие изменения и дополнения:</w:t>
      </w:r>
    </w:p>
    <w:p w:rsidR="000B787D" w:rsidRDefault="000B787D" w:rsidP="000B787D">
      <w:pPr>
        <w:pStyle w:val="30"/>
        <w:shd w:val="clear" w:color="auto" w:fill="auto"/>
        <w:spacing w:line="240" w:lineRule="auto"/>
        <w:ind w:left="851"/>
        <w:jc w:val="both"/>
        <w:rPr>
          <w:rFonts w:ascii="Arial" w:hAnsi="Arial" w:cs="Arial"/>
          <w:b w:val="0"/>
          <w:bCs w:val="0"/>
          <w:iCs/>
          <w:sz w:val="24"/>
          <w:szCs w:val="24"/>
        </w:rPr>
      </w:pPr>
      <w:r>
        <w:rPr>
          <w:rFonts w:ascii="Arial" w:hAnsi="Arial" w:cs="Arial"/>
          <w:b w:val="0"/>
          <w:bCs w:val="0"/>
          <w:iCs/>
          <w:sz w:val="24"/>
          <w:szCs w:val="24"/>
        </w:rPr>
        <w:t>1.1. Подпункт 11 пункта 2.11 Регламента исключить.</w:t>
      </w:r>
    </w:p>
    <w:p w:rsidR="000B787D" w:rsidRDefault="000B787D" w:rsidP="000B787D">
      <w:pPr>
        <w:pStyle w:val="20"/>
        <w:spacing w:before="0" w:line="240" w:lineRule="auto"/>
        <w:ind w:firstLine="851"/>
        <w:rPr>
          <w:rFonts w:ascii="Arial" w:hAnsi="Arial" w:cs="Arial"/>
          <w:sz w:val="24"/>
          <w:szCs w:val="24"/>
        </w:rPr>
      </w:pPr>
      <w:r w:rsidRPr="008617C1">
        <w:rPr>
          <w:rFonts w:ascii="Arial" w:hAnsi="Arial" w:cs="Arial"/>
          <w:sz w:val="24"/>
          <w:szCs w:val="24"/>
        </w:rPr>
        <w:t>1.</w:t>
      </w:r>
      <w:r>
        <w:rPr>
          <w:rFonts w:ascii="Arial" w:hAnsi="Arial" w:cs="Arial"/>
          <w:sz w:val="24"/>
          <w:szCs w:val="24"/>
        </w:rPr>
        <w:t>2</w:t>
      </w:r>
      <w:r w:rsidRPr="008617C1">
        <w:rPr>
          <w:rFonts w:ascii="Arial" w:hAnsi="Arial" w:cs="Arial"/>
          <w:sz w:val="24"/>
          <w:szCs w:val="24"/>
        </w:rPr>
        <w:t xml:space="preserve">. </w:t>
      </w:r>
      <w:r>
        <w:rPr>
          <w:rFonts w:ascii="Arial" w:hAnsi="Arial" w:cs="Arial"/>
          <w:sz w:val="24"/>
          <w:szCs w:val="24"/>
        </w:rPr>
        <w:t>П</w:t>
      </w:r>
      <w:r w:rsidRPr="008617C1">
        <w:rPr>
          <w:rFonts w:ascii="Arial" w:hAnsi="Arial" w:cs="Arial"/>
          <w:sz w:val="24"/>
          <w:szCs w:val="24"/>
        </w:rPr>
        <w:t>ункт 2.</w:t>
      </w:r>
      <w:r>
        <w:rPr>
          <w:rFonts w:ascii="Arial" w:hAnsi="Arial" w:cs="Arial"/>
          <w:sz w:val="24"/>
          <w:szCs w:val="24"/>
        </w:rPr>
        <w:t>11</w:t>
      </w:r>
      <w:r w:rsidRPr="008617C1">
        <w:rPr>
          <w:rFonts w:ascii="Arial" w:hAnsi="Arial" w:cs="Arial"/>
          <w:sz w:val="24"/>
          <w:szCs w:val="24"/>
        </w:rPr>
        <w:t xml:space="preserve"> </w:t>
      </w:r>
      <w:r>
        <w:rPr>
          <w:rFonts w:ascii="Arial" w:hAnsi="Arial" w:cs="Arial"/>
          <w:sz w:val="24"/>
          <w:szCs w:val="24"/>
        </w:rPr>
        <w:t xml:space="preserve">дополнить подпунктами 13-24 следующего содержания: </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13) </w:t>
      </w:r>
      <w:r w:rsidRPr="00444233">
        <w:rPr>
          <w:rFonts w:ascii="Arial" w:hAnsi="Arial" w:cs="Arial"/>
          <w:sz w:val="24"/>
          <w:szCs w:val="24"/>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14) </w:t>
      </w:r>
      <w:r w:rsidRPr="00444233">
        <w:rPr>
          <w:rFonts w:ascii="Arial" w:hAnsi="Arial" w:cs="Arial"/>
          <w:sz w:val="24"/>
          <w:szCs w:val="24"/>
        </w:rPr>
        <w:t xml:space="preserve">удостоверение ветерана боевых действий или свидетельство </w:t>
      </w:r>
      <w:r w:rsidRPr="00444233">
        <w:rPr>
          <w:rFonts w:ascii="Arial" w:hAnsi="Arial" w:cs="Arial"/>
          <w:sz w:val="24"/>
          <w:szCs w:val="24"/>
        </w:rPr>
        <w:lastRenderedPageBreak/>
        <w:t>(удостоверение)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15) </w:t>
      </w:r>
      <w:r w:rsidRPr="00444233">
        <w:rPr>
          <w:rFonts w:ascii="Arial" w:hAnsi="Arial" w:cs="Arial"/>
          <w:sz w:val="24"/>
          <w:szCs w:val="24"/>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16)  </w:t>
      </w:r>
      <w:r w:rsidRPr="00444233">
        <w:rPr>
          <w:rFonts w:ascii="Arial" w:hAnsi="Arial" w:cs="Arial"/>
          <w:sz w:val="24"/>
          <w:szCs w:val="24"/>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444233">
        <w:rPr>
          <w:rFonts w:ascii="Arial" w:hAnsi="Arial" w:cs="Arial"/>
          <w:sz w:val="24"/>
          <w:szCs w:val="24"/>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444233">
        <w:rPr>
          <w:rFonts w:ascii="Arial" w:hAnsi="Arial" w:cs="Arial"/>
          <w:sz w:val="24"/>
          <w:szCs w:val="24"/>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444233">
        <w:rPr>
          <w:rFonts w:ascii="Arial" w:hAnsi="Arial" w:cs="Arial"/>
          <w:sz w:val="24"/>
          <w:szCs w:val="24"/>
        </w:rPr>
        <w:t>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17)</w:t>
      </w:r>
      <w:r w:rsidRPr="00444233">
        <w:rPr>
          <w:rFonts w:ascii="Arial" w:hAnsi="Arial" w:cs="Arial"/>
          <w:sz w:val="24"/>
          <w:szCs w:val="24"/>
        </w:rPr>
        <w:t xml:space="preserve">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444233">
        <w:rPr>
          <w:rFonts w:ascii="Arial" w:hAnsi="Arial" w:cs="Arial"/>
          <w:sz w:val="24"/>
          <w:szCs w:val="24"/>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444233">
        <w:rPr>
          <w:rFonts w:ascii="Arial" w:hAnsi="Arial" w:cs="Arial"/>
          <w:sz w:val="24"/>
          <w:szCs w:val="24"/>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0B787D" w:rsidRPr="00444233" w:rsidRDefault="000B787D" w:rsidP="000B787D">
      <w:pPr>
        <w:pStyle w:val="20"/>
        <w:spacing w:before="0" w:line="240" w:lineRule="auto"/>
        <w:ind w:firstLine="851"/>
        <w:rPr>
          <w:rFonts w:ascii="Arial" w:hAnsi="Arial" w:cs="Arial"/>
          <w:sz w:val="24"/>
          <w:szCs w:val="24"/>
        </w:rPr>
      </w:pPr>
      <w:r>
        <w:rPr>
          <w:rFonts w:ascii="Arial" w:hAnsi="Arial" w:cs="Arial"/>
          <w:sz w:val="24"/>
          <w:szCs w:val="24"/>
        </w:rPr>
        <w:t>18</w:t>
      </w:r>
      <w:r w:rsidRPr="00444233">
        <w:rPr>
          <w:rFonts w:ascii="Arial" w:hAnsi="Arial" w:cs="Arial"/>
          <w:sz w:val="24"/>
          <w:szCs w:val="24"/>
        </w:rPr>
        <w:t xml:space="preserve">)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w:t>
      </w:r>
      <w:r w:rsidRPr="00444233">
        <w:rPr>
          <w:rFonts w:ascii="Arial" w:hAnsi="Arial" w:cs="Arial"/>
          <w:sz w:val="24"/>
          <w:szCs w:val="24"/>
        </w:rPr>
        <w:lastRenderedPageBreak/>
        <w:t>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444233">
        <w:rPr>
          <w:rFonts w:ascii="Arial" w:hAnsi="Arial" w:cs="Arial"/>
          <w:sz w:val="24"/>
          <w:szCs w:val="24"/>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19) </w:t>
      </w:r>
      <w:r w:rsidRPr="00444233">
        <w:rPr>
          <w:rFonts w:ascii="Arial" w:hAnsi="Arial" w:cs="Arial"/>
          <w:sz w:val="24"/>
          <w:szCs w:val="24"/>
        </w:rPr>
        <w:t>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r>
        <w:rPr>
          <w:rFonts w:ascii="Arial" w:hAnsi="Arial" w:cs="Arial"/>
          <w:sz w:val="24"/>
          <w:szCs w:val="24"/>
        </w:rPr>
        <w:t>;</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20)</w:t>
      </w:r>
      <w:r w:rsidRPr="00444233">
        <w:rPr>
          <w:rFonts w:ascii="Arial" w:hAnsi="Arial" w:cs="Arial"/>
          <w:sz w:val="24"/>
          <w:szCs w:val="24"/>
        </w:rPr>
        <w:t xml:space="preserve">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r>
        <w:rPr>
          <w:rFonts w:ascii="Arial" w:hAnsi="Arial" w:cs="Arial"/>
          <w:sz w:val="24"/>
          <w:szCs w:val="24"/>
        </w:rPr>
        <w:t>;</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21) </w:t>
      </w:r>
      <w:r w:rsidRPr="00002921">
        <w:rPr>
          <w:rFonts w:ascii="Arial" w:hAnsi="Arial" w:cs="Arial"/>
          <w:sz w:val="24"/>
          <w:szCs w:val="24"/>
        </w:rPr>
        <w:t xml:space="preserve">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w:t>
      </w:r>
      <w:r>
        <w:rPr>
          <w:rFonts w:ascii="Arial" w:hAnsi="Arial" w:cs="Arial"/>
          <w:sz w:val="24"/>
          <w:szCs w:val="24"/>
        </w:rPr>
        <w:t>в собственность бесплатно);</w:t>
      </w:r>
    </w:p>
    <w:p w:rsidR="000B787D" w:rsidRPr="00002921"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22) </w:t>
      </w:r>
      <w:r w:rsidRPr="00002921">
        <w:rPr>
          <w:rFonts w:ascii="Arial" w:hAnsi="Arial" w:cs="Arial"/>
          <w:sz w:val="24"/>
          <w:szCs w:val="24"/>
        </w:rPr>
        <w:t>для граждан,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утраченное жилое помещение от наводнения, пострадавшие граждане от паводка):</w:t>
      </w:r>
    </w:p>
    <w:p w:rsidR="000B787D" w:rsidRPr="00002921"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002921">
        <w:rPr>
          <w:rFonts w:ascii="Arial" w:hAnsi="Arial" w:cs="Arial"/>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(заявителей);</w:t>
      </w:r>
    </w:p>
    <w:p w:rsidR="000B787D" w:rsidRPr="00002921"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002921">
        <w:rPr>
          <w:rFonts w:ascii="Arial" w:hAnsi="Arial" w:cs="Arial"/>
          <w:sz w:val="24"/>
          <w:szCs w:val="24"/>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Едином государственном реестре недвижимости) (при наличии) (далее - затопленный земельный участок);</w:t>
      </w:r>
    </w:p>
    <w:p w:rsidR="000B787D" w:rsidRPr="00002921"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002921">
        <w:rPr>
          <w:rFonts w:ascii="Arial" w:hAnsi="Arial" w:cs="Arial"/>
          <w:sz w:val="24"/>
          <w:szCs w:val="24"/>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N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w:t>
      </w:r>
      <w:r w:rsidRPr="00002921">
        <w:rPr>
          <w:rFonts w:ascii="Arial" w:hAnsi="Arial" w:cs="Arial"/>
          <w:sz w:val="24"/>
          <w:szCs w:val="24"/>
        </w:rPr>
        <w:lastRenderedPageBreak/>
        <w:t>министерства, что гражданин являлся получателем свидетельства;</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002921">
        <w:rPr>
          <w:rFonts w:ascii="Arial" w:hAnsi="Arial" w:cs="Arial"/>
          <w:sz w:val="24"/>
          <w:szCs w:val="24"/>
        </w:rPr>
        <w:t>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выданные органом местного самоуправления муниципального образования Иркутской области по месту нахождения затопленного земельного участка;</w:t>
      </w:r>
    </w:p>
    <w:p w:rsidR="000B787D" w:rsidRPr="00002921"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23) </w:t>
      </w:r>
      <w:r w:rsidRPr="00002921">
        <w:rPr>
          <w:rFonts w:ascii="Arial" w:hAnsi="Arial" w:cs="Arial"/>
          <w:sz w:val="24"/>
          <w:szCs w:val="24"/>
        </w:rPr>
        <w:t>для граждан,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утраченный земельный участок, граждане, утратившие участок):</w:t>
      </w:r>
    </w:p>
    <w:p w:rsidR="000B787D" w:rsidRPr="00002921"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002921">
        <w:rPr>
          <w:rFonts w:ascii="Arial" w:hAnsi="Arial" w:cs="Arial"/>
          <w:sz w:val="24"/>
          <w:szCs w:val="24"/>
        </w:rPr>
        <w:t>правоустанавливающие документы на утраченный земельный участок (в случае, если право на утраченный земельный участок не зарегистрировано в Едином государственном реестре недвижимости) (при наличии);</w:t>
      </w:r>
    </w:p>
    <w:p w:rsidR="000B787D" w:rsidRPr="00002921"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002921">
        <w:rPr>
          <w:rFonts w:ascii="Arial" w:hAnsi="Arial" w:cs="Arial"/>
          <w:sz w:val="24"/>
          <w:szCs w:val="24"/>
        </w:rPr>
        <w:t>при наличии здания, сооружения, не являющегося жилым помещением, объекта незавершенного строительства (вместе именуемые - объекты недвижимости), расположенных на утраченном земельном участке, правоустанавливающие документы на такие объекты недвижимости;</w:t>
      </w:r>
    </w:p>
    <w:p w:rsidR="000B787D" w:rsidRPr="00002921"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002921">
        <w:rPr>
          <w:rFonts w:ascii="Arial" w:hAnsi="Arial" w:cs="Arial"/>
          <w:sz w:val="24"/>
          <w:szCs w:val="24"/>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0B787D" w:rsidRPr="00002921"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002921">
        <w:rPr>
          <w:rFonts w:ascii="Arial" w:hAnsi="Arial" w:cs="Arial"/>
          <w:sz w:val="24"/>
          <w:szCs w:val="24"/>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002921">
        <w:rPr>
          <w:rFonts w:ascii="Arial" w:hAnsi="Arial" w:cs="Arial"/>
          <w:sz w:val="24"/>
          <w:szCs w:val="24"/>
        </w:rPr>
        <w:t>информационная справка N 2, подписанная заявителем (заявителями), оформленная по форме согласно приложени</w:t>
      </w:r>
      <w:r>
        <w:rPr>
          <w:rFonts w:ascii="Arial" w:hAnsi="Arial" w:cs="Arial"/>
          <w:sz w:val="24"/>
          <w:szCs w:val="24"/>
        </w:rPr>
        <w:t>ю №2</w:t>
      </w:r>
      <w:r w:rsidRPr="00002921">
        <w:rPr>
          <w:rFonts w:ascii="Arial" w:hAnsi="Arial" w:cs="Arial"/>
          <w:sz w:val="24"/>
          <w:szCs w:val="24"/>
        </w:rPr>
        <w:t xml:space="preserve"> к Перечн</w:t>
      </w:r>
      <w:r>
        <w:rPr>
          <w:rFonts w:ascii="Arial" w:hAnsi="Arial" w:cs="Arial"/>
          <w:sz w:val="24"/>
          <w:szCs w:val="24"/>
        </w:rPr>
        <w:t>ю документов, утвержденного постановлением Правительства Иркутской области от 29 июня 2017 г.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p>
    <w:p w:rsidR="000B787D" w:rsidRDefault="000B787D" w:rsidP="000B787D">
      <w:pPr>
        <w:pStyle w:val="20"/>
        <w:spacing w:before="0" w:line="240" w:lineRule="auto"/>
        <w:ind w:firstLine="851"/>
        <w:rPr>
          <w:rFonts w:ascii="Arial" w:hAnsi="Arial" w:cs="Arial"/>
          <w:sz w:val="24"/>
          <w:szCs w:val="24"/>
        </w:rPr>
      </w:pPr>
      <w:r>
        <w:rPr>
          <w:rFonts w:ascii="Arial" w:hAnsi="Arial" w:cs="Arial"/>
          <w:sz w:val="24"/>
          <w:szCs w:val="24"/>
        </w:rPr>
        <w:t>24) д</w:t>
      </w:r>
      <w:r w:rsidRPr="00D710E0">
        <w:rPr>
          <w:rFonts w:ascii="Arial" w:hAnsi="Arial" w:cs="Arial"/>
          <w:sz w:val="24"/>
          <w:szCs w:val="24"/>
        </w:rPr>
        <w:t>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13 части 1 статьи 2 Закона Иркутской области N 146-ОЗ (далее - пострадавшие граждане):</w:t>
      </w:r>
    </w:p>
    <w:p w:rsidR="000B787D" w:rsidRPr="00D710E0"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D710E0">
        <w:rPr>
          <w:rFonts w:ascii="Arial" w:hAnsi="Arial" w:cs="Arial"/>
          <w:sz w:val="24"/>
          <w:szCs w:val="24"/>
        </w:rPr>
        <w:t xml:space="preserve">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w:t>
      </w:r>
      <w:r w:rsidRPr="00D710E0">
        <w:rPr>
          <w:rFonts w:ascii="Arial" w:hAnsi="Arial" w:cs="Arial"/>
          <w:sz w:val="24"/>
          <w:szCs w:val="24"/>
        </w:rPr>
        <w:lastRenderedPageBreak/>
        <w:t>указанного документа;</w:t>
      </w:r>
    </w:p>
    <w:p w:rsidR="000B787D" w:rsidRPr="00D710E0"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D710E0">
        <w:rPr>
          <w:rFonts w:ascii="Arial" w:hAnsi="Arial" w:cs="Arial"/>
          <w:sz w:val="24"/>
          <w:szCs w:val="24"/>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
    <w:p w:rsidR="000B787D" w:rsidRPr="00D710E0" w:rsidRDefault="000B787D" w:rsidP="000B787D">
      <w:pPr>
        <w:pStyle w:val="20"/>
        <w:spacing w:before="0" w:line="240" w:lineRule="auto"/>
        <w:ind w:firstLine="851"/>
        <w:rPr>
          <w:rFonts w:ascii="Arial" w:hAnsi="Arial" w:cs="Arial"/>
          <w:sz w:val="24"/>
          <w:szCs w:val="24"/>
        </w:rPr>
      </w:pPr>
      <w:r>
        <w:rPr>
          <w:rFonts w:ascii="Arial" w:hAnsi="Arial" w:cs="Arial"/>
          <w:sz w:val="24"/>
          <w:szCs w:val="24"/>
        </w:rPr>
        <w:t>- р</w:t>
      </w:r>
      <w:r w:rsidRPr="00D710E0">
        <w:rPr>
          <w:rFonts w:ascii="Arial" w:hAnsi="Arial" w:cs="Arial"/>
          <w:sz w:val="24"/>
          <w:szCs w:val="24"/>
        </w:rPr>
        <w:t>ешением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p w:rsidR="000B787D" w:rsidRPr="00D710E0"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D710E0">
        <w:rPr>
          <w:rFonts w:ascii="Arial" w:hAnsi="Arial" w:cs="Arial"/>
          <w:sz w:val="24"/>
          <w:szCs w:val="24"/>
        </w:rPr>
        <w:t>при наличии садового дома, не являющегося жилым помещением, объектов недвижимости, расположенных на затопленном садовом участке, правоустанавливающие документы на такой садовый дом, объекты недвижимости;</w:t>
      </w:r>
    </w:p>
    <w:p w:rsidR="000B787D" w:rsidRPr="00D710E0"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D710E0">
        <w:rPr>
          <w:rFonts w:ascii="Arial" w:hAnsi="Arial" w:cs="Arial"/>
          <w:sz w:val="24"/>
          <w:szCs w:val="24"/>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p w:rsidR="000B787D" w:rsidRPr="00D710E0"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D710E0">
        <w:rPr>
          <w:rFonts w:ascii="Arial" w:hAnsi="Arial" w:cs="Arial"/>
          <w:sz w:val="24"/>
          <w:szCs w:val="24"/>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p w:rsidR="000B787D" w:rsidRPr="00444233" w:rsidRDefault="000B787D" w:rsidP="000B787D">
      <w:pPr>
        <w:pStyle w:val="20"/>
        <w:spacing w:before="0" w:line="240" w:lineRule="auto"/>
        <w:ind w:firstLine="851"/>
        <w:rPr>
          <w:rFonts w:ascii="Arial" w:hAnsi="Arial" w:cs="Arial"/>
          <w:sz w:val="24"/>
          <w:szCs w:val="24"/>
        </w:rPr>
      </w:pPr>
      <w:r>
        <w:rPr>
          <w:rFonts w:ascii="Arial" w:hAnsi="Arial" w:cs="Arial"/>
          <w:sz w:val="24"/>
          <w:szCs w:val="24"/>
        </w:rPr>
        <w:t xml:space="preserve">- </w:t>
      </w:r>
      <w:r w:rsidRPr="00D710E0">
        <w:rPr>
          <w:rFonts w:ascii="Arial" w:hAnsi="Arial" w:cs="Arial"/>
          <w:sz w:val="24"/>
          <w:szCs w:val="24"/>
        </w:rPr>
        <w:t>информационная справка N 3, подписанная заявителем (заявителями), оформленная по форме</w:t>
      </w:r>
      <w:r w:rsidRPr="00D710E0">
        <w:t xml:space="preserve"> </w:t>
      </w:r>
      <w:r w:rsidRPr="00D710E0">
        <w:rPr>
          <w:rFonts w:ascii="Arial" w:hAnsi="Arial" w:cs="Arial"/>
          <w:sz w:val="24"/>
          <w:szCs w:val="24"/>
        </w:rPr>
        <w:t>согласно приложению №3 к Перечню документов, утвержденного постановлением Правительства Иркутской области от 29 июня 2017 г.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p>
    <w:p w:rsidR="000B787D" w:rsidRDefault="000B787D" w:rsidP="000B787D">
      <w:pPr>
        <w:pStyle w:val="20"/>
        <w:shd w:val="clear" w:color="auto" w:fill="auto"/>
        <w:spacing w:before="0" w:line="240" w:lineRule="auto"/>
        <w:ind w:firstLine="709"/>
        <w:rPr>
          <w:rFonts w:ascii="Arial" w:hAnsi="Arial" w:cs="Arial"/>
          <w:sz w:val="24"/>
          <w:szCs w:val="24"/>
        </w:rPr>
      </w:pPr>
      <w:r>
        <w:rPr>
          <w:rFonts w:ascii="Arial" w:hAnsi="Arial" w:cs="Arial"/>
          <w:sz w:val="24"/>
          <w:szCs w:val="24"/>
        </w:rPr>
        <w:t>1.3. Пункт 2.12 Регламента изложить в следующей редакции:</w:t>
      </w:r>
    </w:p>
    <w:p w:rsidR="000B787D" w:rsidRDefault="000B787D" w:rsidP="000B787D">
      <w:pPr>
        <w:pStyle w:val="20"/>
        <w:shd w:val="clear" w:color="auto" w:fill="auto"/>
        <w:spacing w:before="0" w:line="240" w:lineRule="auto"/>
        <w:ind w:firstLine="709"/>
        <w:rPr>
          <w:rFonts w:ascii="Arial" w:hAnsi="Arial" w:cs="Arial"/>
          <w:sz w:val="24"/>
          <w:szCs w:val="24"/>
        </w:rPr>
      </w:pPr>
      <w:r w:rsidRPr="00D710E0">
        <w:rPr>
          <w:rFonts w:ascii="Arial" w:hAnsi="Arial" w:cs="Arial"/>
          <w:sz w:val="24"/>
          <w:szCs w:val="24"/>
        </w:rPr>
        <w:t>2.12.</w:t>
      </w:r>
      <w:r w:rsidRPr="00D710E0">
        <w:rPr>
          <w:rFonts w:ascii="Arial" w:hAnsi="Arial" w:cs="Arial"/>
          <w:sz w:val="24"/>
          <w:szCs w:val="24"/>
        </w:rPr>
        <w:tab/>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0B787D" w:rsidRPr="00D710E0" w:rsidRDefault="000B787D" w:rsidP="000B787D">
      <w:pPr>
        <w:autoSpaceDE w:val="0"/>
        <w:autoSpaceDN w:val="0"/>
        <w:adjustRightInd w:val="0"/>
        <w:ind w:firstLine="709"/>
        <w:jc w:val="both"/>
        <w:rPr>
          <w:rFonts w:ascii="Arial" w:eastAsia="Calibri" w:hAnsi="Arial" w:cs="Arial"/>
          <w:kern w:val="2"/>
          <w:lang w:eastAsia="en-US"/>
        </w:rPr>
      </w:pPr>
      <w:r w:rsidRPr="00D710E0">
        <w:rPr>
          <w:rFonts w:ascii="Arial" w:eastAsia="Calibri" w:hAnsi="Arial" w:cs="Arial"/>
          <w:kern w:val="2"/>
          <w:lang w:eastAsia="en-US"/>
        </w:rPr>
        <w:t>1) выписка из Единого государственного реестра юридических лиц (далее – ЕГРЮЛ) (для заявителей, являющихся юридическими лицами);</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kern w:val="2"/>
          <w:lang w:eastAsia="en-US"/>
        </w:rPr>
        <w:t xml:space="preserve">2) </w:t>
      </w:r>
      <w:r w:rsidRPr="00D710E0">
        <w:rPr>
          <w:rFonts w:ascii="Arial" w:eastAsia="Calibri" w:hAnsi="Arial" w:cs="Arial"/>
        </w:rPr>
        <w:t>выписка из ЕГРЮЛ в отношении СНТ или ОНТ;</w:t>
      </w:r>
    </w:p>
    <w:p w:rsidR="000B787D" w:rsidRPr="00D710E0" w:rsidRDefault="000B787D" w:rsidP="000B787D">
      <w:pPr>
        <w:autoSpaceDE w:val="0"/>
        <w:autoSpaceDN w:val="0"/>
        <w:adjustRightInd w:val="0"/>
        <w:ind w:firstLine="709"/>
        <w:jc w:val="both"/>
        <w:rPr>
          <w:rFonts w:ascii="Arial" w:eastAsia="Calibri" w:hAnsi="Arial" w:cs="Arial"/>
          <w:lang w:eastAsia="en-US"/>
        </w:rPr>
      </w:pPr>
      <w:r w:rsidRPr="00D710E0">
        <w:rPr>
          <w:rFonts w:ascii="Arial" w:eastAsia="Calibri" w:hAnsi="Arial" w:cs="Arial"/>
          <w:lang w:eastAsia="en-US"/>
        </w:rPr>
        <w:t>3) сведения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содержащихся в ЕГРЮЛ;</w:t>
      </w:r>
    </w:p>
    <w:p w:rsidR="000B787D" w:rsidRPr="00D710E0" w:rsidRDefault="000B787D" w:rsidP="000B787D">
      <w:pPr>
        <w:autoSpaceDE w:val="0"/>
        <w:autoSpaceDN w:val="0"/>
        <w:adjustRightInd w:val="0"/>
        <w:ind w:firstLine="709"/>
        <w:jc w:val="both"/>
        <w:rPr>
          <w:rFonts w:ascii="Arial" w:eastAsia="Calibri" w:hAnsi="Arial" w:cs="Arial"/>
          <w:kern w:val="2"/>
          <w:lang w:eastAsia="en-US"/>
        </w:rPr>
      </w:pPr>
      <w:r w:rsidRPr="00D710E0">
        <w:rPr>
          <w:rFonts w:ascii="Arial" w:eastAsia="Calibri" w:hAnsi="Arial" w:cs="Arial"/>
          <w:kern w:val="2"/>
          <w:lang w:eastAsia="en-US"/>
        </w:rPr>
        <w:t xml:space="preserve">4) выписка из ЕГРН </w:t>
      </w:r>
      <w:r w:rsidRPr="00D710E0">
        <w:rPr>
          <w:rFonts w:ascii="Arial" w:eastAsia="Calibri" w:hAnsi="Arial" w:cs="Arial"/>
          <w:lang w:eastAsia="en-US"/>
        </w:rPr>
        <w:t>об объекте недвижимости (об испрашиваемом земельном участке);</w:t>
      </w:r>
    </w:p>
    <w:p w:rsidR="000B787D" w:rsidRPr="00D710E0" w:rsidRDefault="000B787D" w:rsidP="000B787D">
      <w:pPr>
        <w:autoSpaceDE w:val="0"/>
        <w:autoSpaceDN w:val="0"/>
        <w:adjustRightInd w:val="0"/>
        <w:ind w:firstLine="709"/>
        <w:jc w:val="both"/>
        <w:rPr>
          <w:rFonts w:ascii="Arial" w:eastAsia="Calibri" w:hAnsi="Arial" w:cs="Arial"/>
          <w:lang w:eastAsia="en-US"/>
        </w:rPr>
      </w:pPr>
      <w:r w:rsidRPr="00D710E0">
        <w:rPr>
          <w:rFonts w:ascii="Arial" w:eastAsia="Calibri" w:hAnsi="Arial" w:cs="Arial"/>
          <w:kern w:val="2"/>
          <w:lang w:eastAsia="en-US"/>
        </w:rPr>
        <w:t>5)</w:t>
      </w:r>
      <w:r w:rsidRPr="00D710E0">
        <w:rPr>
          <w:rFonts w:ascii="Arial" w:hAnsi="Arial" w:cs="Arial"/>
          <w:i/>
          <w:kern w:val="2"/>
        </w:rPr>
        <w:t xml:space="preserve"> </w:t>
      </w:r>
      <w:r w:rsidRPr="00D710E0">
        <w:rPr>
          <w:rFonts w:ascii="Arial" w:eastAsia="Calibri" w:hAnsi="Arial" w:cs="Arial"/>
          <w:lang w:eastAsia="en-US"/>
        </w:rPr>
        <w:t>утвержденный проект межевания территории;</w:t>
      </w:r>
    </w:p>
    <w:p w:rsidR="000B787D" w:rsidRPr="00D710E0" w:rsidRDefault="000B787D" w:rsidP="000B787D">
      <w:pPr>
        <w:autoSpaceDE w:val="0"/>
        <w:autoSpaceDN w:val="0"/>
        <w:adjustRightInd w:val="0"/>
        <w:ind w:firstLine="709"/>
        <w:jc w:val="both"/>
        <w:rPr>
          <w:rFonts w:ascii="Arial" w:hAnsi="Arial" w:cs="Arial"/>
          <w:kern w:val="2"/>
        </w:rPr>
      </w:pPr>
      <w:r w:rsidRPr="00D710E0">
        <w:rPr>
          <w:rFonts w:ascii="Arial" w:eastAsia="Calibri" w:hAnsi="Arial" w:cs="Arial"/>
          <w:lang w:eastAsia="en-US"/>
        </w:rPr>
        <w:t>6) выписка из ЕГРН об объекте недвижимости (о здании и (или) сооружении), расположенном (расположенных) на испрашиваемом земельном участке)</w:t>
      </w:r>
      <w:r w:rsidRPr="00D710E0">
        <w:rPr>
          <w:rFonts w:ascii="Arial" w:hAnsi="Arial" w:cs="Arial"/>
          <w:kern w:val="2"/>
        </w:rPr>
        <w:t>;</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lang w:eastAsia="en-US"/>
        </w:rPr>
        <w:lastRenderedPageBreak/>
        <w:t>7) д</w:t>
      </w:r>
      <w:r w:rsidRPr="00D710E0">
        <w:rPr>
          <w:rFonts w:ascii="Arial" w:eastAsia="Calibri" w:hAnsi="Arial" w:cs="Arial"/>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B787D" w:rsidRPr="00D710E0" w:rsidRDefault="000B787D" w:rsidP="000B787D">
      <w:pPr>
        <w:autoSpaceDE w:val="0"/>
        <w:autoSpaceDN w:val="0"/>
        <w:adjustRightInd w:val="0"/>
        <w:ind w:firstLine="709"/>
        <w:jc w:val="both"/>
        <w:rPr>
          <w:rFonts w:ascii="Arial" w:eastAsia="Calibri" w:hAnsi="Arial" w:cs="Arial"/>
          <w:lang w:eastAsia="en-US"/>
        </w:rPr>
      </w:pPr>
      <w:r w:rsidRPr="00D710E0">
        <w:rPr>
          <w:rFonts w:ascii="Arial" w:eastAsia="Calibri" w:hAnsi="Arial" w:cs="Arial"/>
          <w:lang w:eastAsia="en-US"/>
        </w:rPr>
        <w:t xml:space="preserve">8) 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w:t>
      </w:r>
      <w:hyperlink r:id="rId5" w:history="1">
        <w:r w:rsidRPr="00D710E0">
          <w:rPr>
            <w:rFonts w:ascii="Arial" w:eastAsia="Calibri" w:hAnsi="Arial" w:cs="Arial"/>
            <w:lang w:eastAsia="en-US"/>
          </w:rPr>
          <w:t>указа</w:t>
        </w:r>
      </w:hyperlink>
      <w:r w:rsidRPr="00D710E0">
        <w:rPr>
          <w:rFonts w:ascii="Arial" w:eastAsia="Calibri" w:hAnsi="Arial" w:cs="Arial"/>
          <w:lang w:eastAsia="en-US"/>
        </w:rPr>
        <w:t xml:space="preserve"> Губернатора Иркутской области от 27 июня 2019 года № 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если такие сведения содержатся в ЕГРН;</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lang w:eastAsia="en-US"/>
        </w:rPr>
        <w:t xml:space="preserve">9) </w:t>
      </w:r>
      <w:r w:rsidRPr="00D710E0">
        <w:rPr>
          <w:rFonts w:ascii="Arial" w:eastAsia="Calibri" w:hAnsi="Arial" w:cs="Arial"/>
        </w:rPr>
        <w:t>договор аренды земельного участка, заключенный с администрацией;</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10)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11) выписка из ЕГРН о правах отдельного лица на имевшиеся (имеющиеся) у него объекты недвижимости в отношении заявителя;</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12)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13) свидетельство о смерти одного из родителей (за исключением выданного компетентными органами иностранного государства);</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14) свидетельство о расторжении брака (за исключением выданного компетентными органами иностранного государства);</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15)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16) свидетельство о заключении брака (за исключением выданного компетентными органами иностранного государства</w:t>
      </w:r>
      <w:proofErr w:type="gramStart"/>
      <w:r w:rsidRPr="00D710E0">
        <w:rPr>
          <w:rFonts w:ascii="Arial" w:eastAsia="Calibri" w:hAnsi="Arial" w:cs="Arial"/>
        </w:rPr>
        <w:t>);;</w:t>
      </w:r>
      <w:proofErr w:type="gramEnd"/>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17) документ, подтверждающий принадлежность гражданина к коренным малочисленным народам Севера, Сибири и Дальнего Востока Российской Федерации;</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 xml:space="preserve">18) выписка из ЕГРЮЛ либо выписка из </w:t>
      </w:r>
      <w:r w:rsidRPr="00D710E0">
        <w:rPr>
          <w:rFonts w:ascii="Arial" w:eastAsia="Calibri" w:hAnsi="Arial" w:cs="Arial"/>
          <w:kern w:val="2"/>
          <w:lang w:eastAsia="en-US"/>
        </w:rPr>
        <w:t>Единого государственного реестра индивидуальных предпринимателей</w:t>
      </w:r>
      <w:r w:rsidRPr="00D710E0">
        <w:rPr>
          <w:rFonts w:ascii="Arial" w:eastAsia="Calibri" w:hAnsi="Arial" w:cs="Arial"/>
        </w:rPr>
        <w:t xml:space="preserve"> в отношении работодателя;</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19) выписка из ЕГРН о правах отдельного лица на имевшиеся (имеющиеся) у него объекты недвижимости в отношении членов семьи;</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20) акт органа опеки и попечительства о назначении опекуна или попечителя;</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21) 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22)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 xml:space="preserve">23)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w:t>
      </w:r>
      <w:r w:rsidRPr="00D710E0">
        <w:rPr>
          <w:rFonts w:ascii="Arial" w:eastAsia="Calibri" w:hAnsi="Arial" w:cs="Arial"/>
        </w:rPr>
        <w:lastRenderedPageBreak/>
        <w:t>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24) выписка из ЕГРН об объекте недвижимости в отношении жилого дома, расположенного на испрашиваемом земельном участке;</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25)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26)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 xml:space="preserve">27)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D710E0">
        <w:rPr>
          <w:rFonts w:ascii="Arial" w:eastAsia="Calibri" w:hAnsi="Arial" w:cs="Arial"/>
        </w:rPr>
        <w:t>Богучанской</w:t>
      </w:r>
      <w:proofErr w:type="spellEnd"/>
      <w:r w:rsidRPr="00D710E0">
        <w:rPr>
          <w:rFonts w:ascii="Arial" w:eastAsia="Calibri" w:hAnsi="Arial" w:cs="Arial"/>
        </w:rPr>
        <w:t xml:space="preserve"> ГЭС, заключенный в соответствии с </w:t>
      </w:r>
      <w:r w:rsidRPr="00D710E0">
        <w:rPr>
          <w:rFonts w:ascii="Arial" w:eastAsia="Calibri" w:hAnsi="Arial" w:cs="Arial"/>
        </w:rPr>
        <w:t>Закон</w:t>
      </w:r>
      <w:r w:rsidRPr="00D710E0">
        <w:rPr>
          <w:rFonts w:ascii="Arial" w:eastAsia="Calibri" w:hAnsi="Arial" w:cs="Arial"/>
        </w:rPr>
        <w:t>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28) 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29)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lastRenderedPageBreak/>
        <w:t>30)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31) заключение службы по охране объектов культурного наследия Иркутской области о нахождении (</w:t>
      </w:r>
      <w:proofErr w:type="spellStart"/>
      <w:r w:rsidRPr="00D710E0">
        <w:rPr>
          <w:rFonts w:ascii="Arial" w:eastAsia="Calibri" w:hAnsi="Arial" w:cs="Arial"/>
        </w:rPr>
        <w:t>ненахождении</w:t>
      </w:r>
      <w:proofErr w:type="spellEnd"/>
      <w:r w:rsidRPr="00D710E0">
        <w:rPr>
          <w:rFonts w:ascii="Arial" w:eastAsia="Calibri" w:hAnsi="Arial" w:cs="Arial"/>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32) заключение Енисейского бассейнового водного управления Федерального агентства водных ресурсов о нахождении (</w:t>
      </w:r>
      <w:proofErr w:type="spellStart"/>
      <w:r w:rsidRPr="00D710E0">
        <w:rPr>
          <w:rFonts w:ascii="Arial" w:eastAsia="Calibri" w:hAnsi="Arial" w:cs="Arial"/>
        </w:rPr>
        <w:t>ненахождении</w:t>
      </w:r>
      <w:proofErr w:type="spellEnd"/>
      <w:r w:rsidRPr="00D710E0">
        <w:rPr>
          <w:rFonts w:ascii="Arial" w:eastAsia="Calibri" w:hAnsi="Arial" w:cs="Arial"/>
        </w:rPr>
        <w:t xml:space="preserve">) земельного участка в границах </w:t>
      </w:r>
      <w:proofErr w:type="spellStart"/>
      <w:r w:rsidRPr="00D710E0">
        <w:rPr>
          <w:rFonts w:ascii="Arial" w:eastAsia="Calibri" w:hAnsi="Arial" w:cs="Arial"/>
        </w:rPr>
        <w:t>водоохранной</w:t>
      </w:r>
      <w:proofErr w:type="spellEnd"/>
      <w:r w:rsidRPr="00D710E0">
        <w:rPr>
          <w:rFonts w:ascii="Arial" w:eastAsia="Calibri" w:hAnsi="Arial" w:cs="Arial"/>
        </w:rPr>
        <w:t xml:space="preserve"> зоны, в пределах береговой полосы;</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33) сведения о регистрации заявителя (заявителей) по месту пребывания;</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34) сведения о трудовой деятельности за периоды с 1 января 2020 года, оформленные в установленном законодательством порядке;</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35) сведения, подтверждающие факт установления инвалидности;</w:t>
      </w:r>
    </w:p>
    <w:p w:rsidR="000B787D" w:rsidRPr="00D710E0" w:rsidRDefault="000B787D" w:rsidP="000B787D">
      <w:pPr>
        <w:autoSpaceDE w:val="0"/>
        <w:autoSpaceDN w:val="0"/>
        <w:adjustRightInd w:val="0"/>
        <w:ind w:firstLine="709"/>
        <w:jc w:val="both"/>
        <w:rPr>
          <w:rFonts w:ascii="Arial" w:eastAsia="Calibri" w:hAnsi="Arial" w:cs="Arial"/>
        </w:rPr>
      </w:pPr>
      <w:r w:rsidRPr="00D710E0">
        <w:rPr>
          <w:rFonts w:ascii="Arial" w:eastAsia="Calibri" w:hAnsi="Arial" w:cs="Arial"/>
        </w:rPr>
        <w:t>36) 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p w:rsidR="000B787D" w:rsidRPr="00FB6E6F" w:rsidRDefault="000B787D" w:rsidP="000B787D">
      <w:pPr>
        <w:pStyle w:val="20"/>
        <w:shd w:val="clear" w:color="auto" w:fill="auto"/>
        <w:spacing w:before="0" w:line="240" w:lineRule="auto"/>
        <w:ind w:firstLine="851"/>
        <w:rPr>
          <w:rFonts w:ascii="Arial" w:hAnsi="Arial" w:cs="Arial"/>
          <w:sz w:val="24"/>
          <w:szCs w:val="24"/>
        </w:rPr>
      </w:pPr>
    </w:p>
    <w:p w:rsidR="000B787D" w:rsidRPr="00FB6E6F" w:rsidRDefault="000B787D" w:rsidP="000B787D">
      <w:pPr>
        <w:autoSpaceDE w:val="0"/>
        <w:autoSpaceDN w:val="0"/>
        <w:adjustRightInd w:val="0"/>
        <w:ind w:firstLine="851"/>
        <w:jc w:val="both"/>
        <w:rPr>
          <w:rFonts w:ascii="Arial" w:hAnsi="Arial" w:cs="Arial"/>
        </w:rPr>
      </w:pPr>
      <w:r w:rsidRPr="00FB6E6F">
        <w:rPr>
          <w:rFonts w:ascii="Arial" w:hAnsi="Arial" w:cs="Arial"/>
          <w:bCs/>
          <w:kern w:val="2"/>
        </w:rPr>
        <w:t>2.</w:t>
      </w:r>
      <w:r w:rsidRPr="00FB6E6F">
        <w:rPr>
          <w:rFonts w:ascii="Arial" w:hAnsi="Arial" w:cs="Arial"/>
        </w:rPr>
        <w:t xml:space="preserve"> Настоящее постановление вступает в силу после официального опубликования в «Вестнике </w:t>
      </w:r>
      <w:proofErr w:type="spellStart"/>
      <w:r w:rsidRPr="00FB6E6F">
        <w:rPr>
          <w:rFonts w:ascii="Arial" w:hAnsi="Arial" w:cs="Arial"/>
        </w:rPr>
        <w:t>Порогского</w:t>
      </w:r>
      <w:proofErr w:type="spellEnd"/>
      <w:r w:rsidRPr="00FB6E6F">
        <w:rPr>
          <w:rFonts w:ascii="Arial" w:hAnsi="Arial" w:cs="Arial"/>
        </w:rPr>
        <w:t xml:space="preserve"> сельского поселения», а </w:t>
      </w:r>
      <w:proofErr w:type="gramStart"/>
      <w:r w:rsidRPr="00FB6E6F">
        <w:rPr>
          <w:rFonts w:ascii="Arial" w:hAnsi="Arial" w:cs="Arial"/>
        </w:rPr>
        <w:t>так же</w:t>
      </w:r>
      <w:proofErr w:type="gramEnd"/>
      <w:r w:rsidRPr="00FB6E6F">
        <w:rPr>
          <w:rFonts w:ascii="Arial" w:hAnsi="Arial" w:cs="Arial"/>
        </w:rPr>
        <w:t xml:space="preserve"> размещения на официальном сайте </w:t>
      </w:r>
      <w:proofErr w:type="spellStart"/>
      <w:r w:rsidRPr="00FB6E6F">
        <w:rPr>
          <w:rFonts w:ascii="Arial" w:hAnsi="Arial" w:cs="Arial"/>
        </w:rPr>
        <w:t>Порогского</w:t>
      </w:r>
      <w:proofErr w:type="spellEnd"/>
      <w:r w:rsidRPr="00FB6E6F">
        <w:rPr>
          <w:rFonts w:ascii="Arial" w:hAnsi="Arial" w:cs="Arial"/>
        </w:rPr>
        <w:t xml:space="preserve"> муниципального образования в телекоммуникационной сети интернет.</w:t>
      </w:r>
    </w:p>
    <w:p w:rsidR="000B787D" w:rsidRPr="00FB6E6F" w:rsidRDefault="000B787D" w:rsidP="000B787D">
      <w:pPr>
        <w:ind w:firstLine="851"/>
        <w:contextualSpacing/>
        <w:rPr>
          <w:rFonts w:ascii="Arial" w:hAnsi="Arial" w:cs="Arial"/>
        </w:rPr>
      </w:pPr>
    </w:p>
    <w:p w:rsidR="000B787D" w:rsidRPr="00FB6E6F" w:rsidRDefault="000B787D" w:rsidP="000B787D">
      <w:pPr>
        <w:ind w:firstLine="851"/>
        <w:contextualSpacing/>
        <w:rPr>
          <w:rFonts w:ascii="Arial" w:hAnsi="Arial" w:cs="Arial"/>
        </w:rPr>
      </w:pPr>
    </w:p>
    <w:p w:rsidR="000B787D" w:rsidRPr="00FB6E6F" w:rsidRDefault="000B787D" w:rsidP="000B787D">
      <w:pPr>
        <w:contextualSpacing/>
        <w:rPr>
          <w:rFonts w:ascii="Arial" w:hAnsi="Arial" w:cs="Arial"/>
        </w:rPr>
      </w:pPr>
      <w:r w:rsidRPr="00FB6E6F">
        <w:rPr>
          <w:rFonts w:ascii="Arial" w:hAnsi="Arial" w:cs="Arial"/>
        </w:rPr>
        <w:t xml:space="preserve">Глава </w:t>
      </w:r>
      <w:proofErr w:type="spellStart"/>
      <w:r w:rsidRPr="00FB6E6F">
        <w:rPr>
          <w:rFonts w:ascii="Arial" w:hAnsi="Arial" w:cs="Arial"/>
        </w:rPr>
        <w:t>Порогского</w:t>
      </w:r>
      <w:proofErr w:type="spellEnd"/>
      <w:r w:rsidRPr="00FB6E6F">
        <w:rPr>
          <w:rFonts w:ascii="Arial" w:hAnsi="Arial" w:cs="Arial"/>
        </w:rPr>
        <w:t xml:space="preserve">  </w:t>
      </w:r>
    </w:p>
    <w:p w:rsidR="000B787D" w:rsidRPr="00FB6E6F" w:rsidRDefault="000B787D" w:rsidP="000B787D">
      <w:pPr>
        <w:contextualSpacing/>
        <w:rPr>
          <w:rFonts w:ascii="Arial" w:hAnsi="Arial" w:cs="Arial"/>
        </w:rPr>
      </w:pPr>
      <w:r w:rsidRPr="00FB6E6F">
        <w:rPr>
          <w:rFonts w:ascii="Arial" w:hAnsi="Arial" w:cs="Arial"/>
        </w:rPr>
        <w:t xml:space="preserve">муниципального образования       </w:t>
      </w:r>
    </w:p>
    <w:p w:rsidR="000B787D" w:rsidRPr="00FB6E6F" w:rsidRDefault="000B787D" w:rsidP="000B787D">
      <w:pPr>
        <w:contextualSpacing/>
        <w:rPr>
          <w:rFonts w:ascii="Arial" w:hAnsi="Arial" w:cs="Arial"/>
        </w:rPr>
      </w:pPr>
      <w:r w:rsidRPr="00FB6E6F">
        <w:rPr>
          <w:rFonts w:ascii="Arial" w:hAnsi="Arial" w:cs="Arial"/>
        </w:rPr>
        <w:t>А.М. Новиков</w:t>
      </w:r>
    </w:p>
    <w:p w:rsidR="000B787D" w:rsidRPr="00FB6E6F" w:rsidRDefault="000B787D" w:rsidP="000B787D">
      <w:pPr>
        <w:ind w:firstLine="851"/>
        <w:contextualSpacing/>
        <w:rPr>
          <w:rFonts w:ascii="Arial" w:hAnsi="Arial" w:cs="Arial"/>
        </w:rPr>
      </w:pPr>
    </w:p>
    <w:p w:rsidR="000B787D" w:rsidRDefault="000B787D" w:rsidP="000B787D">
      <w:pPr>
        <w:autoSpaceDE w:val="0"/>
        <w:autoSpaceDN w:val="0"/>
        <w:ind w:firstLine="851"/>
        <w:jc w:val="right"/>
        <w:rPr>
          <w:rFonts w:ascii="Courier New" w:hAnsi="Courier New" w:cs="Courier New"/>
          <w:kern w:val="2"/>
        </w:rPr>
      </w:pPr>
    </w:p>
    <w:p w:rsidR="000B787D" w:rsidRPr="005675FC" w:rsidRDefault="000B787D" w:rsidP="000B787D">
      <w:pPr>
        <w:pStyle w:val="20"/>
        <w:shd w:val="clear" w:color="auto" w:fill="auto"/>
        <w:tabs>
          <w:tab w:val="left" w:leader="underscore" w:pos="2294"/>
        </w:tabs>
        <w:spacing w:line="648" w:lineRule="exact"/>
        <w:ind w:right="7940" w:firstLine="851"/>
        <w:jc w:val="left"/>
        <w:rPr>
          <w:rFonts w:ascii="Arial" w:hAnsi="Arial" w:cs="Arial"/>
          <w:sz w:val="24"/>
          <w:szCs w:val="24"/>
        </w:rPr>
      </w:pPr>
      <w:r>
        <w:rPr>
          <w:rFonts w:ascii="Arial" w:hAnsi="Arial" w:cs="Arial"/>
          <w:sz w:val="24"/>
          <w:szCs w:val="24"/>
        </w:rPr>
        <w:t xml:space="preserve"> </w:t>
      </w:r>
    </w:p>
    <w:p w:rsidR="004961CC" w:rsidRDefault="004961CC">
      <w:bookmarkStart w:id="0" w:name="_GoBack"/>
      <w:bookmarkEnd w:id="0"/>
    </w:p>
    <w:sectPr w:rsidR="00496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B6672"/>
    <w:multiLevelType w:val="hybridMultilevel"/>
    <w:tmpl w:val="ED16FD70"/>
    <w:lvl w:ilvl="0" w:tplc="C406A5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CF"/>
    <w:rsid w:val="000B787D"/>
    <w:rsid w:val="004961CC"/>
    <w:rsid w:val="00D34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0FEC0-9590-416D-BA7E-E3523BB7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8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0B787D"/>
    <w:rPr>
      <w:sz w:val="26"/>
      <w:szCs w:val="26"/>
      <w:shd w:val="clear" w:color="auto" w:fill="FFFFFF"/>
    </w:rPr>
  </w:style>
  <w:style w:type="paragraph" w:customStyle="1" w:styleId="20">
    <w:name w:val="Основной текст (2)"/>
    <w:basedOn w:val="a"/>
    <w:link w:val="2"/>
    <w:rsid w:val="000B787D"/>
    <w:pPr>
      <w:widowControl w:val="0"/>
      <w:shd w:val="clear" w:color="auto" w:fill="FFFFFF"/>
      <w:spacing w:before="420" w:line="322" w:lineRule="exact"/>
      <w:jc w:val="both"/>
    </w:pPr>
    <w:rPr>
      <w:rFonts w:asciiTheme="minorHAnsi" w:eastAsiaTheme="minorHAnsi" w:hAnsiTheme="minorHAnsi" w:cstheme="minorBidi"/>
      <w:sz w:val="26"/>
      <w:szCs w:val="26"/>
      <w:lang w:eastAsia="en-US"/>
    </w:rPr>
  </w:style>
  <w:style w:type="character" w:customStyle="1" w:styleId="3">
    <w:name w:val="Основной текст (3)_"/>
    <w:link w:val="30"/>
    <w:rsid w:val="000B787D"/>
    <w:rPr>
      <w:b/>
      <w:bCs/>
      <w:sz w:val="28"/>
      <w:szCs w:val="28"/>
      <w:shd w:val="clear" w:color="auto" w:fill="FFFFFF"/>
    </w:rPr>
  </w:style>
  <w:style w:type="paragraph" w:customStyle="1" w:styleId="30">
    <w:name w:val="Основной текст (3)"/>
    <w:basedOn w:val="a"/>
    <w:link w:val="3"/>
    <w:rsid w:val="000B787D"/>
    <w:pPr>
      <w:widowControl w:val="0"/>
      <w:shd w:val="clear" w:color="auto" w:fill="FFFFFF"/>
      <w:spacing w:line="322" w:lineRule="exact"/>
    </w:pPr>
    <w:rPr>
      <w:rFonts w:asciiTheme="minorHAnsi" w:eastAsiaTheme="minorHAnsi" w:hAnsiTheme="minorHAnsi" w:cstheme="minorBidi"/>
      <w:b/>
      <w:bCs/>
      <w:sz w:val="28"/>
      <w:szCs w:val="28"/>
      <w:lang w:eastAsia="en-US"/>
    </w:rPr>
  </w:style>
  <w:style w:type="character" w:customStyle="1" w:styleId="21">
    <w:name w:val="Заголовок №2_"/>
    <w:link w:val="22"/>
    <w:uiPriority w:val="99"/>
    <w:rsid w:val="000B787D"/>
    <w:rPr>
      <w:b/>
      <w:bCs/>
      <w:sz w:val="28"/>
      <w:szCs w:val="28"/>
      <w:shd w:val="clear" w:color="auto" w:fill="FFFFFF"/>
    </w:rPr>
  </w:style>
  <w:style w:type="paragraph" w:customStyle="1" w:styleId="22">
    <w:name w:val="Заголовок №2"/>
    <w:basedOn w:val="a"/>
    <w:link w:val="21"/>
    <w:uiPriority w:val="99"/>
    <w:rsid w:val="000B787D"/>
    <w:pPr>
      <w:widowControl w:val="0"/>
      <w:shd w:val="clear" w:color="auto" w:fill="FFFFFF"/>
      <w:spacing w:after="180" w:line="322" w:lineRule="exact"/>
      <w:ind w:hanging="260"/>
      <w:jc w:val="center"/>
      <w:outlineLvl w:val="1"/>
    </w:pPr>
    <w:rPr>
      <w:rFonts w:asciiTheme="minorHAnsi" w:eastAsiaTheme="minorHAnsi" w:hAnsiTheme="minorHAnsi"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AB25A3EAA519F463DC71465D6B3251D7E0737706F94CC97726BD2CE7AE3F973DC041E256894DF94E5DC4E3FD74E5BCBA4b5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3633</Words>
  <Characters>20709</Characters>
  <Application>Microsoft Office Word</Application>
  <DocSecurity>0</DocSecurity>
  <Lines>172</Lines>
  <Paragraphs>48</Paragraphs>
  <ScaleCrop>false</ScaleCrop>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2023-11-09T06:33:00Z</dcterms:created>
  <dcterms:modified xsi:type="dcterms:W3CDTF">2023-11-09T06:35:00Z</dcterms:modified>
</cp:coreProperties>
</file>