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2" w:rsidRPr="00280339" w:rsidRDefault="006A4CCF" w:rsidP="00071932">
      <w:pPr>
        <w:ind w:left="709" w:firstLine="709"/>
        <w:contextualSpacing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</w:t>
      </w:r>
      <w:bookmarkStart w:id="0" w:name="_GoBack"/>
      <w:bookmarkEnd w:id="0"/>
      <w:r w:rsidR="00071932" w:rsidRPr="007B2CEE">
        <w:rPr>
          <w:rFonts w:ascii="Arial" w:hAnsi="Arial" w:cs="Arial"/>
          <w:b/>
          <w:color w:val="auto"/>
          <w:sz w:val="32"/>
          <w:szCs w:val="32"/>
        </w:rPr>
        <w:t>26.06.2024 Г. №43</w:t>
      </w:r>
    </w:p>
    <w:p w:rsidR="00071932" w:rsidRDefault="00071932" w:rsidP="00071932">
      <w:pPr>
        <w:overflowPunct w:val="0"/>
        <w:autoSpaceDE w:val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1932" w:rsidRDefault="00071932" w:rsidP="00071932">
      <w:pPr>
        <w:overflowPunct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71932" w:rsidRDefault="00071932" w:rsidP="00071932">
      <w:pPr>
        <w:overflowPunct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НИЖНЕУДИНСКИЙ МУНИЦИПАЛЬНЫЙ РАЙОН</w:t>
      </w:r>
    </w:p>
    <w:p w:rsidR="00071932" w:rsidRDefault="00071932" w:rsidP="00071932">
      <w:pPr>
        <w:overflowPunct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 СЕЛЬСКОЕ ПОСЕЛЕНИЕ</w:t>
      </w:r>
    </w:p>
    <w:p w:rsidR="00071932" w:rsidRDefault="00071932" w:rsidP="00071932">
      <w:pPr>
        <w:overflowPunct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АДМИНИСРАЦИЯ</w:t>
      </w:r>
    </w:p>
    <w:p w:rsidR="00071932" w:rsidRDefault="00071932" w:rsidP="0007193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71932" w:rsidRPr="00336DEE" w:rsidRDefault="00071932" w:rsidP="00071932">
      <w:pPr>
        <w:contextualSpacing/>
        <w:rPr>
          <w:rFonts w:ascii="Arial" w:hAnsi="Arial" w:cs="Arial"/>
          <w:sz w:val="32"/>
          <w:szCs w:val="32"/>
        </w:rPr>
      </w:pPr>
    </w:p>
    <w:p w:rsidR="00071932" w:rsidRDefault="00071932" w:rsidP="00071932">
      <w:pPr>
        <w:pStyle w:val="30"/>
        <w:shd w:val="clear" w:color="auto" w:fill="auto"/>
        <w:spacing w:before="0"/>
        <w:ind w:left="851" w:firstLine="142"/>
        <w:rPr>
          <w:rStyle w:val="2"/>
          <w:rFonts w:ascii="Arial" w:hAnsi="Arial" w:cs="Arial"/>
          <w:b/>
          <w:bCs/>
          <w:sz w:val="32"/>
          <w:szCs w:val="32"/>
        </w:rPr>
      </w:pPr>
      <w:r w:rsidRPr="00DF48DF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32"/>
          <w:szCs w:val="32"/>
        </w:rPr>
        <w:t>ПОРОГСКОГО</w:t>
      </w:r>
      <w:r w:rsidRPr="00DF48DF">
        <w:rPr>
          <w:rFonts w:ascii="Arial" w:hAnsi="Arial" w:cs="Arial"/>
          <w:sz w:val="32"/>
          <w:szCs w:val="32"/>
        </w:rPr>
        <w:t xml:space="preserve"> МУНИЦИПАЛЬНОГО ОБРАЗОВАНИЯ ОТ </w:t>
      </w:r>
      <w:r>
        <w:rPr>
          <w:rFonts w:ascii="Arial" w:hAnsi="Arial" w:cs="Arial"/>
          <w:sz w:val="32"/>
          <w:szCs w:val="32"/>
        </w:rPr>
        <w:t>3 НО</w:t>
      </w:r>
      <w:r w:rsidRPr="00DF48DF">
        <w:rPr>
          <w:rFonts w:ascii="Arial" w:hAnsi="Arial" w:cs="Arial"/>
          <w:sz w:val="32"/>
          <w:szCs w:val="32"/>
        </w:rPr>
        <w:t>ЯБРЯ 2022 ГОДА №</w:t>
      </w:r>
      <w:r>
        <w:rPr>
          <w:rFonts w:ascii="Arial" w:hAnsi="Arial" w:cs="Arial"/>
          <w:sz w:val="32"/>
          <w:szCs w:val="32"/>
        </w:rPr>
        <w:t>98</w:t>
      </w:r>
      <w:r w:rsidRPr="00DF48DF">
        <w:rPr>
          <w:rFonts w:ascii="Arial" w:hAnsi="Arial" w:cs="Arial"/>
          <w:sz w:val="32"/>
          <w:szCs w:val="32"/>
        </w:rPr>
        <w:t xml:space="preserve"> «</w:t>
      </w:r>
      <w:r w:rsidRPr="00336DEE">
        <w:rPr>
          <w:rFonts w:ascii="Arial" w:hAnsi="Arial" w:cs="Arial"/>
          <w:kern w:val="2"/>
          <w:sz w:val="32"/>
          <w:szCs w:val="32"/>
        </w:rPr>
        <w:t>ОБ УТВЕРЖДЕНИИ АДМИНИСТРАТИВНОГО РЕГЛАМЕНТА ПРЕДОСТАВЛЕНИЯ МУНИЦИПАЛЬНОЙ УСЛУГИ</w:t>
      </w:r>
      <w:r w:rsidRPr="00336DEE">
        <w:rPr>
          <w:rFonts w:ascii="Arial" w:hAnsi="Arial" w:cs="Arial"/>
          <w:b w:val="0"/>
          <w:kern w:val="2"/>
          <w:sz w:val="32"/>
          <w:szCs w:val="32"/>
        </w:rPr>
        <w:t xml:space="preserve"> </w:t>
      </w:r>
      <w:r w:rsidRPr="00BF4E2C">
        <w:rPr>
          <w:rFonts w:ascii="Arial" w:hAnsi="Arial" w:cs="Arial"/>
          <w:kern w:val="2"/>
          <w:sz w:val="32"/>
          <w:szCs w:val="32"/>
        </w:rPr>
        <w:t xml:space="preserve">«ПРЕДВАРИТЕЛЬНОЕ СОГЛАСОВАНИЕ </w:t>
      </w:r>
      <w:r w:rsidRPr="00BF4E2C">
        <w:rPr>
          <w:rFonts w:ascii="Arial" w:hAnsi="Arial" w:cs="Arial"/>
          <w:sz w:val="32"/>
          <w:szCs w:val="32"/>
        </w:rPr>
        <w:t xml:space="preserve">ПРЕДОСТАВЛЕНИЯ ЗЕМЕЛЬНОГО УЧАСТКА» НА ТЕРРИТОРИИ </w:t>
      </w:r>
      <w:proofErr w:type="gramStart"/>
      <w:r>
        <w:rPr>
          <w:rFonts w:ascii="Arial" w:hAnsi="Arial" w:cs="Arial"/>
          <w:sz w:val="32"/>
          <w:szCs w:val="32"/>
        </w:rPr>
        <w:t>ПОРОГСКОГО</w:t>
      </w:r>
      <w:r w:rsidRPr="00BF4E2C">
        <w:rPr>
          <w:rFonts w:ascii="Arial" w:hAnsi="Arial" w:cs="Arial"/>
          <w:sz w:val="32"/>
          <w:szCs w:val="32"/>
        </w:rPr>
        <w:t xml:space="preserve">  МУНИЦИПАЛЬНОГО</w:t>
      </w:r>
      <w:proofErr w:type="gramEnd"/>
      <w:r w:rsidRPr="00BF4E2C">
        <w:rPr>
          <w:rFonts w:ascii="Arial" w:hAnsi="Arial" w:cs="Arial"/>
          <w:sz w:val="32"/>
          <w:szCs w:val="32"/>
        </w:rPr>
        <w:t xml:space="preserve"> ОБРАЗОВАНИЯ</w:t>
      </w:r>
      <w:r w:rsidRPr="00336DEE">
        <w:rPr>
          <w:rStyle w:val="2"/>
          <w:rFonts w:ascii="Arial" w:hAnsi="Arial" w:cs="Arial"/>
          <w:sz w:val="32"/>
          <w:szCs w:val="32"/>
        </w:rPr>
        <w:t>»</w:t>
      </w:r>
      <w:r>
        <w:rPr>
          <w:rStyle w:val="2"/>
          <w:rFonts w:ascii="Arial" w:hAnsi="Arial" w:cs="Arial"/>
          <w:sz w:val="32"/>
          <w:szCs w:val="32"/>
        </w:rPr>
        <w:t>»</w:t>
      </w:r>
    </w:p>
    <w:p w:rsidR="00071932" w:rsidRDefault="00071932" w:rsidP="00071932">
      <w:pPr>
        <w:pStyle w:val="30"/>
        <w:shd w:val="clear" w:color="auto" w:fill="auto"/>
        <w:spacing w:before="0"/>
        <w:ind w:firstLine="0"/>
        <w:rPr>
          <w:rStyle w:val="2"/>
          <w:rFonts w:ascii="Arial" w:hAnsi="Arial" w:cs="Arial"/>
          <w:b/>
          <w:bCs/>
        </w:rPr>
      </w:pPr>
      <w:r>
        <w:rPr>
          <w:rStyle w:val="2"/>
          <w:rFonts w:ascii="Arial" w:hAnsi="Arial" w:cs="Arial"/>
        </w:rPr>
        <w:t xml:space="preserve">       </w:t>
      </w:r>
      <w:r w:rsidRPr="00E6141F">
        <w:rPr>
          <w:rStyle w:val="2"/>
          <w:rFonts w:ascii="Arial" w:hAnsi="Arial" w:cs="Arial"/>
        </w:rPr>
        <w:t xml:space="preserve">(В РЕДАКЦИИ ОТ </w:t>
      </w:r>
      <w:r>
        <w:rPr>
          <w:rStyle w:val="2"/>
          <w:rFonts w:ascii="Arial" w:hAnsi="Arial" w:cs="Arial"/>
        </w:rPr>
        <w:t>6</w:t>
      </w:r>
      <w:r w:rsidRPr="00E6141F">
        <w:rPr>
          <w:rStyle w:val="2"/>
          <w:rFonts w:ascii="Arial" w:hAnsi="Arial" w:cs="Arial"/>
        </w:rPr>
        <w:t xml:space="preserve"> АПРЕЛЯ 2023 ГОДА №</w:t>
      </w:r>
      <w:r>
        <w:rPr>
          <w:rStyle w:val="2"/>
          <w:rFonts w:ascii="Arial" w:hAnsi="Arial" w:cs="Arial"/>
        </w:rPr>
        <w:t xml:space="preserve">28/1, </w:t>
      </w:r>
    </w:p>
    <w:p w:rsidR="00071932" w:rsidRDefault="00071932" w:rsidP="00071932">
      <w:pPr>
        <w:pStyle w:val="30"/>
        <w:shd w:val="clear" w:color="auto" w:fill="auto"/>
        <w:spacing w:before="0"/>
        <w:ind w:firstLine="0"/>
        <w:rPr>
          <w:rStyle w:val="2"/>
          <w:rFonts w:ascii="Arial" w:hAnsi="Arial" w:cs="Arial"/>
          <w:b/>
          <w:bCs/>
        </w:rPr>
      </w:pPr>
      <w:r>
        <w:rPr>
          <w:rStyle w:val="2"/>
          <w:rFonts w:ascii="Arial" w:hAnsi="Arial" w:cs="Arial"/>
        </w:rPr>
        <w:t xml:space="preserve">  ОТ 16 ЯНВАРЯ 2024 ГОДА №2, ОТ 22 АПРЕЛЯ 2024 ГОДА №28</w:t>
      </w:r>
      <w:r w:rsidRPr="00E6141F">
        <w:rPr>
          <w:rStyle w:val="2"/>
          <w:rFonts w:ascii="Arial" w:hAnsi="Arial" w:cs="Arial"/>
        </w:rPr>
        <w:t>)</w:t>
      </w:r>
    </w:p>
    <w:p w:rsidR="00071932" w:rsidRPr="00E6141F" w:rsidRDefault="00071932" w:rsidP="00071932">
      <w:pPr>
        <w:pStyle w:val="30"/>
        <w:shd w:val="clear" w:color="auto" w:fill="auto"/>
        <w:spacing w:before="0"/>
        <w:ind w:firstLine="0"/>
        <w:rPr>
          <w:rStyle w:val="2"/>
          <w:rFonts w:ascii="Arial" w:hAnsi="Arial" w:cs="Arial"/>
          <w:b/>
          <w:bCs/>
        </w:rPr>
      </w:pPr>
    </w:p>
    <w:p w:rsidR="00071932" w:rsidRPr="00BF4E2C" w:rsidRDefault="00071932" w:rsidP="00071932">
      <w:pPr>
        <w:widowControl/>
        <w:shd w:val="clear" w:color="auto" w:fill="FFFFFF"/>
        <w:ind w:left="709"/>
        <w:jc w:val="both"/>
        <w:rPr>
          <w:rFonts w:ascii="Arial" w:hAnsi="Arial" w:cs="Arial"/>
        </w:rPr>
      </w:pPr>
      <w:r w:rsidRPr="00BF4E2C">
        <w:rPr>
          <w:rFonts w:ascii="Arial" w:eastAsia="Times New Roman" w:hAnsi="Arial" w:cs="Arial"/>
          <w:lang w:bidi="ar-SA"/>
        </w:rPr>
        <w:t xml:space="preserve">              В соответствии с Земельным кодексом Российской Федерации, </w:t>
      </w:r>
      <w:r>
        <w:rPr>
          <w:rFonts w:ascii="Arial" w:eastAsia="Times New Roman" w:hAnsi="Arial" w:cs="Arial"/>
          <w:lang w:bidi="ar-SA"/>
        </w:rPr>
        <w:t xml:space="preserve">приказом </w:t>
      </w:r>
      <w:proofErr w:type="spellStart"/>
      <w:r>
        <w:rPr>
          <w:rFonts w:ascii="Arial" w:eastAsia="Times New Roman" w:hAnsi="Arial" w:cs="Arial"/>
          <w:lang w:bidi="ar-SA"/>
        </w:rPr>
        <w:t>Россреестра</w:t>
      </w:r>
      <w:proofErr w:type="spellEnd"/>
      <w:r>
        <w:rPr>
          <w:rFonts w:ascii="Arial" w:eastAsia="Times New Roman" w:hAnsi="Arial" w:cs="Arial"/>
          <w:lang w:bidi="ar-SA"/>
        </w:rPr>
        <w:t xml:space="preserve"> от 2 сентября 2020 г №П/0321 (в редакции от 16 августа 2023 года №П/0307, </w:t>
      </w:r>
      <w:r w:rsidRPr="00BF4E2C">
        <w:rPr>
          <w:rFonts w:ascii="Arial" w:eastAsia="Times New Roman" w:hAnsi="Arial" w:cs="Arial"/>
          <w:lang w:bidi="ar-SA"/>
        </w:rPr>
        <w:t>Федеральным законом от 27 июля 2010 года № 210-ФЗ «Об организации предоставления государственных и муниципальных услуг</w:t>
      </w:r>
      <w:proofErr w:type="gramStart"/>
      <w:r w:rsidRPr="00BF4E2C">
        <w:rPr>
          <w:rFonts w:ascii="Arial" w:eastAsia="Times New Roman" w:hAnsi="Arial" w:cs="Arial"/>
          <w:lang w:bidi="ar-SA"/>
        </w:rPr>
        <w:t xml:space="preserve">»,  </w:t>
      </w:r>
      <w:r w:rsidRPr="00BF4E2C">
        <w:rPr>
          <w:rFonts w:ascii="Arial" w:hAnsi="Arial" w:cs="Arial"/>
        </w:rPr>
        <w:t>руководствуясь</w:t>
      </w:r>
      <w:proofErr w:type="gramEnd"/>
      <w:r w:rsidRPr="00BF4E2C">
        <w:rPr>
          <w:rFonts w:ascii="Arial" w:hAnsi="Arial" w:cs="Arial"/>
        </w:rPr>
        <w:t xml:space="preserve"> Уставом </w:t>
      </w:r>
      <w:proofErr w:type="spellStart"/>
      <w:r>
        <w:rPr>
          <w:rFonts w:ascii="Arial" w:hAnsi="Arial" w:cs="Arial"/>
        </w:rPr>
        <w:t>Порогского</w:t>
      </w:r>
      <w:proofErr w:type="spellEnd"/>
      <w:r w:rsidRPr="00BF4E2C">
        <w:rPr>
          <w:rFonts w:ascii="Arial" w:hAnsi="Arial" w:cs="Arial"/>
        </w:rPr>
        <w:t xml:space="preserve"> муниципального образования, администрация </w:t>
      </w:r>
      <w:proofErr w:type="spellStart"/>
      <w:r>
        <w:rPr>
          <w:rFonts w:ascii="Arial" w:hAnsi="Arial" w:cs="Arial"/>
        </w:rPr>
        <w:t>Порогского</w:t>
      </w:r>
      <w:proofErr w:type="spellEnd"/>
      <w:r w:rsidRPr="00BF4E2C">
        <w:rPr>
          <w:rFonts w:ascii="Arial" w:hAnsi="Arial" w:cs="Arial"/>
        </w:rPr>
        <w:t xml:space="preserve"> муниципального образования  </w:t>
      </w:r>
    </w:p>
    <w:p w:rsidR="00071932" w:rsidRPr="00305BFB" w:rsidRDefault="00071932" w:rsidP="00071932">
      <w:pPr>
        <w:ind w:left="709" w:firstLine="709"/>
        <w:contextualSpacing/>
        <w:rPr>
          <w:rFonts w:ascii="Times New Roman" w:hAnsi="Times New Roman"/>
        </w:rPr>
      </w:pPr>
    </w:p>
    <w:p w:rsidR="00071932" w:rsidRDefault="00071932" w:rsidP="00071932">
      <w:pPr>
        <w:ind w:left="709"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36DEE">
        <w:rPr>
          <w:rFonts w:ascii="Arial" w:hAnsi="Arial" w:cs="Arial"/>
          <w:b/>
          <w:sz w:val="30"/>
          <w:szCs w:val="30"/>
        </w:rPr>
        <w:t>ПОСТАНОВЛЯЕТ</w:t>
      </w:r>
      <w:r w:rsidRPr="00305BFB">
        <w:rPr>
          <w:rFonts w:ascii="Times New Roman" w:hAnsi="Times New Roman"/>
          <w:b/>
          <w:sz w:val="30"/>
          <w:szCs w:val="30"/>
        </w:rPr>
        <w:t>:</w:t>
      </w:r>
    </w:p>
    <w:p w:rsidR="00071932" w:rsidRPr="00305BFB" w:rsidRDefault="00071932" w:rsidP="00071932">
      <w:pPr>
        <w:ind w:left="709"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071932" w:rsidRDefault="00071932" w:rsidP="00071932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DF48DF">
        <w:rPr>
          <w:rFonts w:ascii="Arial" w:hAnsi="Arial" w:cs="Arial"/>
          <w:b w:val="0"/>
          <w:bCs w:val="0"/>
          <w:kern w:val="2"/>
          <w:sz w:val="24"/>
          <w:szCs w:val="24"/>
        </w:rPr>
        <w:t>1.</w:t>
      </w:r>
      <w:r w:rsidRPr="00336DEE">
        <w:rPr>
          <w:rFonts w:ascii="Arial" w:hAnsi="Arial" w:cs="Arial"/>
          <w:b w:val="0"/>
          <w:bCs w:val="0"/>
          <w:kern w:val="2"/>
          <w:sz w:val="24"/>
          <w:szCs w:val="24"/>
        </w:rPr>
        <w:t xml:space="preserve"> </w:t>
      </w:r>
      <w:r w:rsidRPr="00DF48DF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Порогского</w:t>
      </w:r>
      <w:proofErr w:type="spellEnd"/>
      <w:r w:rsidRPr="00DF48DF">
        <w:rPr>
          <w:rFonts w:ascii="Arial" w:hAnsi="Arial" w:cs="Arial"/>
          <w:b w:val="0"/>
          <w:sz w:val="24"/>
          <w:szCs w:val="24"/>
        </w:rPr>
        <w:t xml:space="preserve"> муниципального образования от </w:t>
      </w:r>
      <w:r>
        <w:rPr>
          <w:rFonts w:ascii="Arial" w:hAnsi="Arial" w:cs="Arial"/>
          <w:b w:val="0"/>
          <w:sz w:val="24"/>
          <w:szCs w:val="24"/>
        </w:rPr>
        <w:t>3 но</w:t>
      </w:r>
      <w:r w:rsidRPr="00DF48DF">
        <w:rPr>
          <w:rFonts w:ascii="Arial" w:hAnsi="Arial" w:cs="Arial"/>
          <w:b w:val="0"/>
          <w:sz w:val="24"/>
          <w:szCs w:val="24"/>
        </w:rPr>
        <w:t>ября 2022 года №</w:t>
      </w:r>
      <w:r>
        <w:rPr>
          <w:rFonts w:ascii="Arial" w:hAnsi="Arial" w:cs="Arial"/>
          <w:b w:val="0"/>
          <w:sz w:val="24"/>
          <w:szCs w:val="24"/>
        </w:rPr>
        <w:t>98</w:t>
      </w:r>
      <w:r w:rsidRPr="00DF48DF">
        <w:rPr>
          <w:rFonts w:ascii="Arial" w:hAnsi="Arial" w:cs="Arial"/>
          <w:b w:val="0"/>
          <w:sz w:val="24"/>
          <w:szCs w:val="24"/>
        </w:rPr>
        <w:t xml:space="preserve"> «Об утверждении</w:t>
      </w:r>
      <w:r w:rsidRPr="00DF48DF">
        <w:rPr>
          <w:rFonts w:ascii="Arial" w:hAnsi="Arial" w:cs="Arial"/>
          <w:b w:val="0"/>
          <w:bCs w:val="0"/>
          <w:kern w:val="2"/>
          <w:sz w:val="24"/>
          <w:szCs w:val="24"/>
        </w:rPr>
        <w:t xml:space="preserve"> административного </w:t>
      </w:r>
      <w:r w:rsidRPr="00336DEE">
        <w:rPr>
          <w:rFonts w:ascii="Arial" w:hAnsi="Arial" w:cs="Arial"/>
          <w:b w:val="0"/>
          <w:bCs w:val="0"/>
          <w:kern w:val="2"/>
          <w:sz w:val="24"/>
          <w:szCs w:val="24"/>
        </w:rPr>
        <w:t>регламент</w:t>
      </w:r>
      <w:r>
        <w:rPr>
          <w:rFonts w:ascii="Arial" w:hAnsi="Arial" w:cs="Arial"/>
          <w:b w:val="0"/>
          <w:bCs w:val="0"/>
          <w:kern w:val="2"/>
          <w:sz w:val="24"/>
          <w:szCs w:val="24"/>
        </w:rPr>
        <w:t>а</w:t>
      </w:r>
      <w:r w:rsidRPr="00336DEE">
        <w:rPr>
          <w:rFonts w:ascii="Arial" w:hAnsi="Arial" w:cs="Arial"/>
          <w:b w:val="0"/>
          <w:bCs w:val="0"/>
          <w:kern w:val="2"/>
          <w:sz w:val="24"/>
          <w:szCs w:val="24"/>
        </w:rPr>
        <w:t xml:space="preserve"> предоставления муниципальной услуги </w:t>
      </w:r>
      <w:r w:rsidRPr="00336DEE">
        <w:rPr>
          <w:rFonts w:ascii="Arial" w:hAnsi="Arial" w:cs="Arial"/>
          <w:bCs w:val="0"/>
          <w:kern w:val="2"/>
          <w:sz w:val="24"/>
          <w:szCs w:val="24"/>
        </w:rPr>
        <w:t>«</w:t>
      </w:r>
      <w:r w:rsidRPr="00BF4E2C">
        <w:rPr>
          <w:rFonts w:ascii="Arial" w:hAnsi="Arial" w:cs="Arial"/>
          <w:b w:val="0"/>
          <w:sz w:val="24"/>
          <w:szCs w:val="24"/>
        </w:rPr>
        <w:t xml:space="preserve">Предварительное согласование предоставления земельного участка» на </w:t>
      </w:r>
      <w:proofErr w:type="gramStart"/>
      <w:r w:rsidRPr="00BF4E2C">
        <w:rPr>
          <w:rFonts w:ascii="Arial" w:hAnsi="Arial" w:cs="Arial"/>
          <w:b w:val="0"/>
          <w:sz w:val="24"/>
          <w:szCs w:val="24"/>
        </w:rPr>
        <w:t>территории</w:t>
      </w:r>
      <w:r w:rsidRPr="00BF4E2C">
        <w:rPr>
          <w:rFonts w:ascii="Arial" w:hAnsi="Arial" w:cs="Arial"/>
          <w:b w:val="0"/>
          <w:bCs w:val="0"/>
          <w:i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 w:val="0"/>
          <w:bCs w:val="0"/>
          <w:iCs/>
          <w:sz w:val="24"/>
          <w:szCs w:val="24"/>
        </w:rPr>
        <w:t>Порогского</w:t>
      </w:r>
      <w:proofErr w:type="spellEnd"/>
      <w:proofErr w:type="gramEnd"/>
      <w:r w:rsidRPr="00BF4E2C">
        <w:rPr>
          <w:rFonts w:ascii="Arial" w:hAnsi="Arial" w:cs="Arial"/>
          <w:b w:val="0"/>
          <w:bCs w:val="0"/>
          <w:iCs/>
          <w:sz w:val="24"/>
          <w:szCs w:val="24"/>
        </w:rPr>
        <w:t xml:space="preserve"> муниципального образования</w:t>
      </w:r>
      <w:r w:rsidRPr="00336DEE">
        <w:rPr>
          <w:rFonts w:ascii="Arial" w:hAnsi="Arial" w:cs="Arial"/>
          <w:b w:val="0"/>
          <w:bCs w:val="0"/>
          <w:iCs/>
          <w:sz w:val="24"/>
          <w:szCs w:val="24"/>
        </w:rPr>
        <w:t>»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»(в редакции от 6 апреля 2023 года №28/1,  от 16 января 2024 года №2, от 22 апреля 2024 года №28)</w:t>
      </w:r>
      <w:r w:rsidRPr="00336DEE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Pr="00DF48DF">
        <w:rPr>
          <w:rFonts w:ascii="Arial" w:hAnsi="Arial" w:cs="Arial"/>
          <w:b w:val="0"/>
          <w:sz w:val="24"/>
          <w:szCs w:val="24"/>
        </w:rPr>
        <w:t>(далее-Регламент)</w:t>
      </w:r>
      <w:r w:rsidRPr="00336DEE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Cs/>
          <w:sz w:val="24"/>
          <w:szCs w:val="24"/>
        </w:rPr>
        <w:t>следующие изменения и дополнения:</w:t>
      </w:r>
    </w:p>
    <w:p w:rsidR="00071932" w:rsidRPr="005A6C1A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 w:rsidRPr="005A6C1A">
        <w:rPr>
          <w:rFonts w:ascii="Arial" w:eastAsia="Times New Roman" w:hAnsi="Arial" w:cs="Arial"/>
          <w:iCs/>
        </w:rPr>
        <w:t xml:space="preserve">1.1. в пункте 27.1 Приложения №9 к Регламенту в столбце №6 «Документы,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которые он должен </w:t>
      </w:r>
      <w:proofErr w:type="gramStart"/>
      <w:r w:rsidRPr="005A6C1A">
        <w:rPr>
          <w:rFonts w:ascii="Arial" w:eastAsia="Times New Roman" w:hAnsi="Arial" w:cs="Arial"/>
          <w:iCs/>
        </w:rPr>
        <w:t>представить»  дополнить</w:t>
      </w:r>
      <w:proofErr w:type="gramEnd"/>
      <w:r w:rsidRPr="005A6C1A">
        <w:rPr>
          <w:rFonts w:ascii="Arial" w:eastAsia="Times New Roman" w:hAnsi="Arial" w:cs="Arial"/>
          <w:iCs/>
        </w:rPr>
        <w:t xml:space="preserve"> абзацем следующего содержания:</w:t>
      </w:r>
    </w:p>
    <w:p w:rsidR="0007193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 w:rsidRPr="005A6C1A">
        <w:rPr>
          <w:rFonts w:ascii="Arial" w:eastAsia="Times New Roman" w:hAnsi="Arial" w:cs="Arial"/>
          <w:iCs/>
        </w:rPr>
        <w:t xml:space="preserve">«удостоверение ветерана боевых действий или свидетельство (удостоверение) о праве на льготы, образец которого утвержден до 1 января 1992 года, в отношении заявителя.»; </w:t>
      </w:r>
    </w:p>
    <w:p w:rsidR="0007193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1.2.  </w:t>
      </w:r>
      <w:r w:rsidRPr="005A6C1A">
        <w:rPr>
          <w:rFonts w:ascii="Arial" w:eastAsia="Times New Roman" w:hAnsi="Arial" w:cs="Arial"/>
          <w:iCs/>
        </w:rPr>
        <w:t>в пункте 27.</w:t>
      </w:r>
      <w:r>
        <w:rPr>
          <w:rFonts w:ascii="Arial" w:eastAsia="Times New Roman" w:hAnsi="Arial" w:cs="Arial"/>
          <w:iCs/>
        </w:rPr>
        <w:t>2</w:t>
      </w:r>
      <w:r w:rsidRPr="005A6C1A">
        <w:rPr>
          <w:rFonts w:ascii="Arial" w:eastAsia="Times New Roman" w:hAnsi="Arial" w:cs="Arial"/>
          <w:iCs/>
        </w:rPr>
        <w:t xml:space="preserve"> Приложения №9 к Регламенту в столбце №6 «Документы,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которые </w:t>
      </w:r>
      <w:r w:rsidRPr="005A6C1A">
        <w:rPr>
          <w:rFonts w:ascii="Arial" w:eastAsia="Times New Roman" w:hAnsi="Arial" w:cs="Arial"/>
          <w:iCs/>
        </w:rPr>
        <w:lastRenderedPageBreak/>
        <w:t xml:space="preserve">он должен </w:t>
      </w:r>
      <w:proofErr w:type="gramStart"/>
      <w:r w:rsidRPr="005A6C1A">
        <w:rPr>
          <w:rFonts w:ascii="Arial" w:eastAsia="Times New Roman" w:hAnsi="Arial" w:cs="Arial"/>
          <w:iCs/>
        </w:rPr>
        <w:t>представить»  дополнить</w:t>
      </w:r>
      <w:proofErr w:type="gramEnd"/>
      <w:r w:rsidRPr="005A6C1A"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 xml:space="preserve">двумя </w:t>
      </w:r>
      <w:r w:rsidRPr="005A6C1A">
        <w:rPr>
          <w:rFonts w:ascii="Arial" w:eastAsia="Times New Roman" w:hAnsi="Arial" w:cs="Arial"/>
          <w:iCs/>
        </w:rPr>
        <w:t>абзац</w:t>
      </w:r>
      <w:r>
        <w:rPr>
          <w:rFonts w:ascii="Arial" w:eastAsia="Times New Roman" w:hAnsi="Arial" w:cs="Arial"/>
          <w:iCs/>
        </w:rPr>
        <w:t>ами</w:t>
      </w:r>
      <w:r w:rsidRPr="005A6C1A">
        <w:rPr>
          <w:rFonts w:ascii="Arial" w:eastAsia="Times New Roman" w:hAnsi="Arial" w:cs="Arial"/>
          <w:iCs/>
        </w:rPr>
        <w:t xml:space="preserve"> следующего содержания:</w:t>
      </w:r>
    </w:p>
    <w:p w:rsidR="0007193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«свидетельство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07193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операции.»;</w:t>
      </w:r>
    </w:p>
    <w:p w:rsidR="0007193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1.3.   </w:t>
      </w:r>
      <w:r w:rsidRPr="003F26FD">
        <w:rPr>
          <w:rFonts w:ascii="Arial" w:eastAsia="Times New Roman" w:hAnsi="Arial" w:cs="Arial"/>
          <w:iCs/>
        </w:rPr>
        <w:t>в пункте 27.</w:t>
      </w:r>
      <w:r>
        <w:rPr>
          <w:rFonts w:ascii="Arial" w:eastAsia="Times New Roman" w:hAnsi="Arial" w:cs="Arial"/>
          <w:iCs/>
        </w:rPr>
        <w:t>2</w:t>
      </w:r>
      <w:r w:rsidRPr="003F26FD">
        <w:rPr>
          <w:rFonts w:ascii="Arial" w:eastAsia="Times New Roman" w:hAnsi="Arial" w:cs="Arial"/>
          <w:iCs/>
        </w:rPr>
        <w:t xml:space="preserve"> Приложения №9 к Регламенту в столбце №7 «Документы,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которые он вправе представить»</w:t>
      </w:r>
      <w:r>
        <w:rPr>
          <w:rFonts w:ascii="Arial" w:eastAsia="Times New Roman" w:hAnsi="Arial" w:cs="Arial"/>
          <w:iCs/>
        </w:rPr>
        <w:t xml:space="preserve"> документы, изложить в следующей редакции:</w:t>
      </w:r>
    </w:p>
    <w:p w:rsidR="00071932" w:rsidRPr="00585AE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«в</w:t>
      </w:r>
      <w:r w:rsidRPr="00585AE2">
        <w:rPr>
          <w:rFonts w:ascii="Arial" w:eastAsia="Times New Roman" w:hAnsi="Arial" w:cs="Arial"/>
          <w:iCs/>
        </w:rPr>
        <w:t>ыписка из ЕГРН о правах отдельного лица на имевшиеся (имеющиеся) у него объекты недвижимости в отношении заявителя (заявителей);</w:t>
      </w:r>
    </w:p>
    <w:p w:rsidR="00071932" w:rsidRPr="00585AE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</w:p>
    <w:p w:rsidR="00071932" w:rsidRPr="00585AE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 w:rsidRPr="00585AE2">
        <w:rPr>
          <w:rFonts w:ascii="Arial" w:eastAsia="Times New Roman" w:hAnsi="Arial" w:cs="Arial"/>
          <w:iCs/>
        </w:rPr>
        <w:t xml:space="preserve"> документы, подтверждающие отнесение заявителя (заявителей) к члену (членам) семьи погибшего (умершего) военнослужащего (за исключением свидетельств о рождении, заключении брака, выданных компетентными органами иностранного государства, и их нотариально удостоверенных копий, свидетельств об усыновлении, выданных органами записи актов гражданского состояния или консульскими учреждениями Российской Федерации, решений суда)</w:t>
      </w:r>
    </w:p>
    <w:p w:rsidR="00071932" w:rsidRPr="00585AE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</w:p>
    <w:p w:rsidR="00071932" w:rsidRPr="00585AE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 w:rsidRPr="00585AE2">
        <w:rPr>
          <w:rFonts w:ascii="Arial" w:eastAsia="Times New Roman" w:hAnsi="Arial" w:cs="Arial"/>
          <w:iCs/>
        </w:rPr>
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</w:r>
    </w:p>
    <w:p w:rsidR="0007193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</w:p>
    <w:p w:rsidR="00071932" w:rsidRPr="00585AE2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  <w:r w:rsidRPr="00585AE2">
        <w:rPr>
          <w:rFonts w:ascii="Arial" w:eastAsia="Times New Roman" w:hAnsi="Arial" w:cs="Arial"/>
          <w:iCs/>
        </w:rPr>
        <w:t>свидетельство о смерти погибшего (умершего) военнослужащего и его нотариально удостоверенный перевод на русский язык (за исключением свидетельств о смерти, выданных компетентными органами иностранного государства, и их нотариально удостоверенных копий)</w:t>
      </w:r>
    </w:p>
    <w:p w:rsidR="00071932" w:rsidRPr="005A6C1A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</w:p>
    <w:p w:rsidR="00071932" w:rsidRPr="005A6C1A" w:rsidRDefault="00071932" w:rsidP="00071932">
      <w:pPr>
        <w:ind w:firstLine="709"/>
        <w:jc w:val="both"/>
        <w:rPr>
          <w:rFonts w:ascii="Arial" w:eastAsia="Times New Roman" w:hAnsi="Arial" w:cs="Arial"/>
          <w:b/>
          <w:bCs/>
          <w:iCs/>
        </w:rPr>
      </w:pPr>
      <w:r w:rsidRPr="005A6C1A">
        <w:rPr>
          <w:rFonts w:ascii="Arial" w:eastAsia="Times New Roman" w:hAnsi="Arial" w:cs="Arial"/>
          <w:iCs/>
        </w:rPr>
        <w:t>1.</w:t>
      </w:r>
      <w:r>
        <w:rPr>
          <w:rFonts w:ascii="Arial" w:eastAsia="Times New Roman" w:hAnsi="Arial" w:cs="Arial"/>
          <w:iCs/>
        </w:rPr>
        <w:t>4</w:t>
      </w:r>
      <w:r w:rsidRPr="005A6C1A">
        <w:rPr>
          <w:rFonts w:ascii="Arial" w:eastAsia="Times New Roman" w:hAnsi="Arial" w:cs="Arial"/>
          <w:iCs/>
        </w:rPr>
        <w:t xml:space="preserve">.  в пункте 27.3 Приложения №9 к Регламенту в столбце №7 «Документы,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которые он вправе представить» в названии документов исключить слова «и его нотариально удостоверенный перевод на русский язык». </w:t>
      </w:r>
    </w:p>
    <w:p w:rsidR="00071932" w:rsidRPr="005A6C1A" w:rsidRDefault="00071932" w:rsidP="00071932">
      <w:pPr>
        <w:ind w:firstLine="709"/>
        <w:jc w:val="both"/>
        <w:rPr>
          <w:rFonts w:ascii="Arial" w:eastAsia="Times New Roman" w:hAnsi="Arial" w:cs="Arial"/>
          <w:iCs/>
        </w:rPr>
      </w:pPr>
    </w:p>
    <w:p w:rsidR="00071932" w:rsidRDefault="00071932" w:rsidP="00071932">
      <w:pPr>
        <w:ind w:firstLine="709"/>
        <w:jc w:val="both"/>
      </w:pPr>
      <w:r>
        <w:t xml:space="preserve">2. Настоящее постановление вступает в силу после официального опубликования в «Вестнике </w:t>
      </w:r>
      <w:proofErr w:type="spellStart"/>
      <w:r>
        <w:t>Порогского</w:t>
      </w:r>
      <w:proofErr w:type="spellEnd"/>
      <w:r>
        <w:t xml:space="preserve"> сельского поселения», а также размещения на официальном сайте </w:t>
      </w:r>
      <w:proofErr w:type="spellStart"/>
      <w:r>
        <w:t>Порогского</w:t>
      </w:r>
      <w:proofErr w:type="spellEnd"/>
      <w:r>
        <w:t xml:space="preserve"> муниципального образования в телекоммуникационной сети интернет.</w:t>
      </w:r>
    </w:p>
    <w:p w:rsidR="00071932" w:rsidRDefault="00071932" w:rsidP="00071932">
      <w:pPr>
        <w:jc w:val="both"/>
      </w:pPr>
    </w:p>
    <w:p w:rsidR="00071932" w:rsidRDefault="00071932" w:rsidP="00071932"/>
    <w:p w:rsidR="00071932" w:rsidRDefault="00071932" w:rsidP="00071932">
      <w:r>
        <w:t xml:space="preserve">Глава </w:t>
      </w:r>
      <w:proofErr w:type="spellStart"/>
      <w:r>
        <w:t>Порогского</w:t>
      </w:r>
      <w:proofErr w:type="spellEnd"/>
      <w:r>
        <w:t xml:space="preserve">  </w:t>
      </w:r>
    </w:p>
    <w:p w:rsidR="00071932" w:rsidRPr="00992CCE" w:rsidRDefault="00071932" w:rsidP="00071932">
      <w:r>
        <w:t xml:space="preserve">муниципального образования                                    А.М. Новиков     </w:t>
      </w:r>
    </w:p>
    <w:p w:rsidR="00071932" w:rsidRPr="005675FC" w:rsidRDefault="00071932" w:rsidP="00071932">
      <w:pPr>
        <w:pStyle w:val="30"/>
        <w:shd w:val="clear" w:color="auto" w:fill="auto"/>
        <w:spacing w:before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A0686F" w:rsidRDefault="00A0686F"/>
    <w:sectPr w:rsidR="00A0686F" w:rsidSect="00A21A2D">
      <w:pgSz w:w="11900" w:h="16840"/>
      <w:pgMar w:top="1469" w:right="544" w:bottom="127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F2"/>
    <w:rsid w:val="00071932"/>
    <w:rsid w:val="006A4CCF"/>
    <w:rsid w:val="007713F2"/>
    <w:rsid w:val="00A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8831"/>
  <w15:chartTrackingRefBased/>
  <w15:docId w15:val="{CDC8B4C6-FD51-49E3-B943-9819A055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19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19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0719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1932"/>
    <w:pPr>
      <w:shd w:val="clear" w:color="auto" w:fill="FFFFFF"/>
      <w:spacing w:before="72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uiPriority w:val="99"/>
    <w:rsid w:val="00071932"/>
    <w:pPr>
      <w:shd w:val="clear" w:color="auto" w:fill="FFFFFF"/>
      <w:spacing w:after="180" w:line="322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071932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2024-06-27T04:40:00Z</dcterms:created>
  <dcterms:modified xsi:type="dcterms:W3CDTF">2024-07-12T01:20:00Z</dcterms:modified>
</cp:coreProperties>
</file>