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761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30.09.2024г. № 24</w:t>
      </w:r>
    </w:p>
    <w:p w14:paraId="10460E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РОССИЙСКАЯ ФЕДЕРАЦИЯ</w:t>
      </w:r>
    </w:p>
    <w:p w14:paraId="6A9C75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ИРКУТСКАЯ ОБЛАСТЬ</w:t>
      </w:r>
    </w:p>
    <w:p w14:paraId="0F4FC7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«НИЖНЕУДИНСКИЙ РАЙОН»</w:t>
      </w:r>
    </w:p>
    <w:p w14:paraId="02A396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ПОРОГСКОЕ МУНИЦИПАЛЬНОЕ</w:t>
      </w:r>
    </w:p>
    <w:p w14:paraId="58CB62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ОБРАЗОВАНИЯ</w:t>
      </w:r>
    </w:p>
    <w:p w14:paraId="0D88A2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ДУМА</w:t>
      </w:r>
    </w:p>
    <w:p w14:paraId="4DD04712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РЕШЕНИЕ</w:t>
      </w:r>
    </w:p>
    <w:p w14:paraId="4A436D8E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</w:p>
    <w:p w14:paraId="17CECFA2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О ПЕРЕДАЧЕ ИМУЩЕСТВА ПОРОГСКОГО МУНИЦИПАЛЬНОГО ОБРАЗОВАНИЯ В МУНИЦИПАЛЬНУЮ СОБСТВЕННОСТЬ МУНИЦИПАЛЬНОГО ОБРАЗОВАНИЯ «НИЖНЕУДИНСКИЙ РАЙОН»</w:t>
      </w:r>
    </w:p>
    <w:p w14:paraId="740034A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/>
          <w:sz w:val="24"/>
          <w:szCs w:val="24"/>
        </w:rPr>
      </w:pPr>
    </w:p>
    <w:p w14:paraId="380FB11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4"/>
          <w:szCs w:val="24"/>
        </w:rPr>
        <w:t>В связи с прекращением с 1 января 2025 года действия Закона Иркутской области от 03.11.2016 № 96-ОЗ «О закреплении за сельскими поселениями Иркутской области вопросов местного значения», руководствуясь Уставом Порогского муниципального образования, Дума Порогского муниципального образования</w:t>
      </w:r>
    </w:p>
    <w:p w14:paraId="4D0A721D">
      <w:pPr>
        <w:overflowPunct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 New Roman"/>
          <w:sz w:val="16"/>
          <w:szCs w:val="16"/>
        </w:rPr>
      </w:pPr>
    </w:p>
    <w:p w14:paraId="24C88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30"/>
          <w:szCs w:val="30"/>
        </w:rPr>
      </w:pPr>
      <w:r>
        <w:rPr>
          <w:rFonts w:ascii="Arial" w:hAnsi="Arial" w:eastAsia="Times New Roman" w:cs="Arial"/>
          <w:b/>
          <w:sz w:val="30"/>
          <w:szCs w:val="30"/>
        </w:rPr>
        <w:t>РЕШИЛА:</w:t>
      </w:r>
    </w:p>
    <w:p w14:paraId="3D0D38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</w:rPr>
      </w:pPr>
    </w:p>
    <w:p w14:paraId="3F4144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5" w:leftChars="0" w:hanging="425" w:firstLineChars="0"/>
        <w:jc w:val="both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Передать библиотечный фонд Порогского муниципального образования стоимостью 1583040,50 (один миллион пятьсот восемьдесят три тысячи сорок) рублей 50 копеек  в муниципальную собственность муниципального образования «Нижнеудинский район» посредством заключения договора пожертвования</w:t>
      </w:r>
    </w:p>
    <w:p w14:paraId="45F103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5" w:leftChars="0" w:hanging="425" w:firstLineChars="0"/>
        <w:jc w:val="both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Утвердить перечень имущества, подлежащего передаче в муниципальную собственность муниципального образования «Нижнеудинский район» (Приложение №1)</w:t>
      </w:r>
    </w:p>
    <w:p w14:paraId="4CDE9D4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5" w:leftChars="0" w:hanging="425" w:firstLineChars="0"/>
        <w:jc w:val="both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Ответственность по внесению изменений в реестр имущества Порогского</w:t>
      </w:r>
      <w:r>
        <w:rPr>
          <w:rFonts w:hint="default" w:ascii="Arial" w:hAnsi="Arial" w:eastAsia="Times New Roman" w:cs="Arial"/>
          <w:sz w:val="24"/>
          <w:szCs w:val="20"/>
          <w:lang w:val="ru-RU"/>
        </w:rPr>
        <w:t xml:space="preserve"> </w:t>
      </w:r>
      <w:r>
        <w:rPr>
          <w:rFonts w:ascii="Arial" w:hAnsi="Arial" w:eastAsia="Times New Roman" w:cs="Arial"/>
          <w:sz w:val="24"/>
          <w:szCs w:val="20"/>
        </w:rPr>
        <w:t>муниципального образования возложить на ведущего специалиста Русанову Ю.А.</w:t>
      </w:r>
    </w:p>
    <w:p w14:paraId="1344B0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5" w:leftChars="0" w:hanging="425" w:firstLineChars="0"/>
        <w:jc w:val="both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Настоящее Решение Думы вступает в силу после его официального</w:t>
      </w:r>
      <w:r>
        <w:rPr>
          <w:rFonts w:hint="default" w:ascii="Arial" w:hAnsi="Arial" w:eastAsia="Times New Roman" w:cs="Arial"/>
          <w:sz w:val="24"/>
          <w:szCs w:val="20"/>
          <w:lang w:val="ru-RU"/>
        </w:rPr>
        <w:t xml:space="preserve"> </w:t>
      </w:r>
      <w:r>
        <w:rPr>
          <w:rFonts w:ascii="Arial" w:hAnsi="Arial" w:eastAsia="Times New Roman" w:cs="Arial"/>
          <w:sz w:val="24"/>
          <w:szCs w:val="20"/>
        </w:rPr>
        <w:t>опубликования в «Вестнике Порогского сельского поселения».</w:t>
      </w:r>
    </w:p>
    <w:p w14:paraId="4D42FD95">
      <w:pPr>
        <w:numPr>
          <w:ilvl w:val="0"/>
          <w:numId w:val="1"/>
        </w:numPr>
        <w:tabs>
          <w:tab w:val="clear" w:pos="425"/>
        </w:tabs>
        <w:overflowPunct w:val="0"/>
        <w:autoSpaceDE w:val="0"/>
        <w:autoSpaceDN w:val="0"/>
        <w:adjustRightInd w:val="0"/>
        <w:spacing w:after="0" w:line="240" w:lineRule="auto"/>
        <w:ind w:left="425" w:leftChars="0" w:hanging="425" w:firstLineChars="0"/>
        <w:jc w:val="both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 xml:space="preserve"> Настоящее Решение Думы подлежит размещению на официальном сайте</w:t>
      </w:r>
    </w:p>
    <w:p w14:paraId="1E072668">
      <w:pPr>
        <w:overflowPunct w:val="0"/>
        <w:autoSpaceDE w:val="0"/>
        <w:autoSpaceDN w:val="0"/>
        <w:adjustRightInd w:val="0"/>
        <w:spacing w:after="0" w:line="240" w:lineRule="auto"/>
        <w:ind w:firstLine="480" w:firstLineChars="200"/>
        <w:jc w:val="both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администрации Порогского муниципального образования.</w:t>
      </w:r>
    </w:p>
    <w:p w14:paraId="13591F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5" w:leftChars="0" w:hanging="425" w:firstLineChars="0"/>
        <w:jc w:val="both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Контроль за исполнением данного решения возложить на главу Порогского</w:t>
      </w:r>
    </w:p>
    <w:p w14:paraId="5D0BE311">
      <w:pPr>
        <w:overflowPunct w:val="0"/>
        <w:autoSpaceDE w:val="0"/>
        <w:autoSpaceDN w:val="0"/>
        <w:adjustRightInd w:val="0"/>
        <w:spacing w:after="0" w:line="240" w:lineRule="auto"/>
        <w:ind w:firstLine="480" w:firstLineChars="200"/>
        <w:jc w:val="both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муниципального образования.</w:t>
      </w:r>
    </w:p>
    <w:p w14:paraId="2C12F83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0"/>
        </w:rPr>
      </w:pPr>
    </w:p>
    <w:p w14:paraId="6EC925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0"/>
        </w:rPr>
      </w:pPr>
    </w:p>
    <w:p w14:paraId="35A42F5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Председатель Думы</w:t>
      </w:r>
    </w:p>
    <w:p w14:paraId="76B8664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Глава Порогского</w:t>
      </w:r>
    </w:p>
    <w:p w14:paraId="0A186BD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муниципального образования</w:t>
      </w:r>
      <w:r>
        <w:rPr>
          <w:rFonts w:hint="default" w:ascii="Arial" w:hAnsi="Arial" w:eastAsia="Times New Roman" w:cs="Arial"/>
          <w:sz w:val="24"/>
          <w:szCs w:val="20"/>
          <w:lang w:val="ru-RU"/>
        </w:rPr>
        <w:t xml:space="preserve">                  </w:t>
      </w:r>
    </w:p>
    <w:p w14:paraId="71B1D8E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0"/>
        </w:rPr>
      </w:pPr>
      <w:r>
        <w:rPr>
          <w:rFonts w:ascii="Arial" w:hAnsi="Arial" w:eastAsia="Times New Roman" w:cs="Arial"/>
          <w:sz w:val="24"/>
          <w:szCs w:val="20"/>
        </w:rPr>
        <w:t>Новиков А.М.</w:t>
      </w:r>
    </w:p>
    <w:p w14:paraId="71AD56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0"/>
        </w:rPr>
      </w:pPr>
    </w:p>
    <w:p w14:paraId="28F48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0"/>
        </w:rPr>
      </w:pPr>
    </w:p>
    <w:p w14:paraId="2D37A7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0"/>
        </w:rPr>
      </w:pPr>
    </w:p>
    <w:p w14:paraId="0B4B07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right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14:paraId="5861F9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right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Порогского</w:t>
      </w:r>
    </w:p>
    <w:p w14:paraId="41C053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right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образования </w:t>
      </w:r>
    </w:p>
    <w:p w14:paraId="0A55E0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right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30 сентября 2024 г. № 24</w:t>
      </w:r>
    </w:p>
    <w:p w14:paraId="1BA55A60">
      <w:pPr>
        <w:pStyle w:val="5"/>
        <w:jc w:val="right"/>
        <w:rPr>
          <w:rFonts w:ascii="Times New Roman" w:hAnsi="Times New Roman" w:cs="Times New Roman"/>
        </w:rPr>
      </w:pPr>
    </w:p>
    <w:p w14:paraId="3188D025"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96"/>
      <w:bookmarkEnd w:id="0"/>
      <w:r>
        <w:rPr>
          <w:rFonts w:ascii="Arial" w:hAnsi="Arial" w:cs="Arial"/>
          <w:b/>
          <w:bCs/>
          <w:sz w:val="24"/>
          <w:szCs w:val="24"/>
        </w:rPr>
        <w:t>ПЕРЕЧЕНЬ</w:t>
      </w:r>
    </w:p>
    <w:p w14:paraId="68A5E8EA"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имущества, находящегося в муниципальной собственности</w:t>
      </w:r>
    </w:p>
    <w:p w14:paraId="3FE5522B"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Порогского муниципального образования и подлежащего</w:t>
      </w:r>
    </w:p>
    <w:p w14:paraId="7333948C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передаче в муниципальную собственность муниципального образования «Нижнеудинский район» для организации библиотечного обслуживания населения</w:t>
      </w:r>
    </w:p>
    <w:p w14:paraId="1CD6B699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422"/>
        <w:gridCol w:w="4139"/>
      </w:tblGrid>
      <w:tr w14:paraId="1625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7427C93F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22" w:type="dxa"/>
          </w:tcPr>
          <w:p w14:paraId="35606289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</w:tcPr>
          <w:p w14:paraId="4DB0E3EE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</w:t>
            </w:r>
          </w:p>
        </w:tc>
      </w:tr>
      <w:tr w14:paraId="3FC2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260590E9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14:paraId="3E950593">
            <w:pPr>
              <w:pStyle w:val="5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Порогской      сельской библиотеки МКУК Порогского муниципального образования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11025 (Одиннадцать тысяч двадцать пять) экземпляров на сумму </w:t>
            </w:r>
            <w:r>
              <w:rPr>
                <w:rFonts w:ascii="Times New Roman" w:hAnsi="Times New Roman"/>
                <w:i/>
                <w:sz w:val="24"/>
                <w:szCs w:val="24"/>
                <w:lang w:val="zh-CN"/>
              </w:rPr>
              <w:t>1583040,50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(один миллион пятьсот восемьдесят три тысячи сорок) рублей 50 копеек</w:t>
            </w:r>
          </w:p>
          <w:p w14:paraId="7603A474">
            <w:pPr>
              <w:pStyle w:val="5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книги: 10822 (Десять тысяч восемьсот двадцать два) экземпляра;</w:t>
            </w:r>
          </w:p>
          <w:p w14:paraId="04C8DDFF">
            <w:pPr>
              <w:pStyle w:val="5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брошюры и периодические издания: 190 (Сто девяносто) экземпляров;</w:t>
            </w:r>
          </w:p>
          <w:p w14:paraId="28F929D3">
            <w:pPr>
              <w:pStyle w:val="5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носителях: 5(Пять) экземпляров; </w:t>
            </w:r>
          </w:p>
          <w:p w14:paraId="79C6413D">
            <w:pPr>
              <w:pStyle w:val="5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аудио/видео носителях: 8(Восемь) экземпляров </w:t>
            </w:r>
          </w:p>
        </w:tc>
        <w:tc>
          <w:tcPr>
            <w:tcW w:w="4139" w:type="dxa"/>
          </w:tcPr>
          <w:p w14:paraId="45C1CD33">
            <w:pPr>
              <w:pStyle w:val="9"/>
              <w:numPr>
                <w:ilvl w:val="0"/>
                <w:numId w:val="2"/>
              </w:numPr>
              <w:spacing w:after="0"/>
              <w:ind w:left="0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 «Каталогизатор» программы ИРБИС64+ МЦБ Иркутская область, г.Нижнеудинск</w:t>
            </w:r>
          </w:p>
          <w:p w14:paraId="36EA0A19">
            <w:pPr>
              <w:spacing w:after="0"/>
              <w:ind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формат «Лист инвентарной книги» TAB4OW - Сквозная сортировка - ОБЩИЙ (КСУ / Подразделение)</w:t>
            </w:r>
          </w:p>
          <w:p w14:paraId="4B92427D">
            <w:pPr>
              <w:spacing w:after="0"/>
              <w:ind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Запрос: "MHR=ПОРОГСКАЯ БИБЛИОТЕКА" (Место хранения экземпляра)</w:t>
            </w:r>
          </w:p>
          <w:p w14:paraId="450D9458">
            <w:pPr>
              <w:spacing w:after="0"/>
              <w:ind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страниц 328 (Триста двадцать восемь); </w:t>
            </w:r>
          </w:p>
          <w:p w14:paraId="3500D321">
            <w:pPr>
              <w:spacing w:after="0"/>
              <w:ind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выгрузки: 05.09.2024 10:50 </w:t>
            </w:r>
          </w:p>
          <w:p w14:paraId="7BB06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  <w:p w14:paraId="396055A4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658E5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E7E89"/>
    <w:multiLevelType w:val="singleLevel"/>
    <w:tmpl w:val="931E7E8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F594EEF"/>
    <w:multiLevelType w:val="multilevel"/>
    <w:tmpl w:val="1F594EE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C4"/>
    <w:rsid w:val="00002BA1"/>
    <w:rsid w:val="00012B6D"/>
    <w:rsid w:val="00017CAE"/>
    <w:rsid w:val="000548E6"/>
    <w:rsid w:val="000724F3"/>
    <w:rsid w:val="00111A32"/>
    <w:rsid w:val="00143725"/>
    <w:rsid w:val="00161013"/>
    <w:rsid w:val="001E7BEC"/>
    <w:rsid w:val="00292EB6"/>
    <w:rsid w:val="002B68B4"/>
    <w:rsid w:val="003132AF"/>
    <w:rsid w:val="00330C21"/>
    <w:rsid w:val="003E2545"/>
    <w:rsid w:val="00434B5C"/>
    <w:rsid w:val="004E6237"/>
    <w:rsid w:val="00543BF9"/>
    <w:rsid w:val="00627624"/>
    <w:rsid w:val="0065290C"/>
    <w:rsid w:val="0067445E"/>
    <w:rsid w:val="006E6D6F"/>
    <w:rsid w:val="007900BF"/>
    <w:rsid w:val="00794D6B"/>
    <w:rsid w:val="007B16AF"/>
    <w:rsid w:val="00870CB3"/>
    <w:rsid w:val="008C6A4D"/>
    <w:rsid w:val="0097016D"/>
    <w:rsid w:val="009E6AB7"/>
    <w:rsid w:val="00A0512E"/>
    <w:rsid w:val="00A31696"/>
    <w:rsid w:val="00A35A93"/>
    <w:rsid w:val="00A41495"/>
    <w:rsid w:val="00A565C4"/>
    <w:rsid w:val="00A74370"/>
    <w:rsid w:val="00B11A97"/>
    <w:rsid w:val="00B4346C"/>
    <w:rsid w:val="00C70580"/>
    <w:rsid w:val="00CA2083"/>
    <w:rsid w:val="00CD3EBC"/>
    <w:rsid w:val="00CE709F"/>
    <w:rsid w:val="00E23865"/>
    <w:rsid w:val="00F81CDD"/>
    <w:rsid w:val="00FB0E27"/>
    <w:rsid w:val="00FD7F88"/>
    <w:rsid w:val="00FE3635"/>
    <w:rsid w:val="182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Times New Roman" w:asciiTheme="minorHAnsi" w:hAnsiTheme="minorHAnsi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customStyle="1" w:styleId="7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418</Words>
  <Characters>2385</Characters>
  <Lines>19</Lines>
  <Paragraphs>5</Paragraphs>
  <TotalTime>10</TotalTime>
  <ScaleCrop>false</ScaleCrop>
  <LinksUpToDate>false</LinksUpToDate>
  <CharactersWithSpaces>2798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2024-09-18T06:15:00Z</dcterms:created>
  <dc:creator>Елена Петровна</dc:creator>
  <cp:lastModifiedBy>Asus</cp:lastModifiedBy>
  <cp:lastPrinted>2024-09-10T06:56:00Z</cp:lastPrinted>
  <dcterms:modified xsi:type="dcterms:W3CDTF">2024-10-02T05:00:54Z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2D06C2ECFE1841369E7B27264F376B22_12</vt:lpwstr>
  </property>
</Properties>
</file>