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806A3A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14.02.2024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A41100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806A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,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100" w:rsidRDefault="00A41100" w:rsidP="00A4110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муниципальную программу «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Развитие культуры и спорта в </w:t>
      </w:r>
      <w:proofErr w:type="spellStart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утвержденную постановлением администрации </w:t>
      </w:r>
      <w:proofErr w:type="spellStart"/>
      <w:r w:rsidRPr="00A41100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>, изложи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>в ее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(прилагается).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5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806A3A">
        <w:rPr>
          <w:rFonts w:ascii="Courier New" w:eastAsia="Times New Roman" w:hAnsi="Courier New" w:cs="Courier New"/>
          <w:lang w:eastAsia="ru-RU"/>
        </w:rPr>
        <w:t>14.02.2024</w:t>
      </w:r>
      <w:r w:rsidRPr="00B15E3F">
        <w:rPr>
          <w:rFonts w:ascii="Courier New" w:eastAsia="Times New Roman" w:hAnsi="Courier New" w:cs="Courier New"/>
          <w:lang w:eastAsia="ru-RU"/>
        </w:rPr>
        <w:t xml:space="preserve"> года №</w:t>
      </w:r>
      <w:r w:rsidR="00A41100">
        <w:rPr>
          <w:rFonts w:ascii="Courier New" w:eastAsia="Times New Roman" w:hAnsi="Courier New" w:cs="Courier New"/>
          <w:lang w:eastAsia="ru-RU"/>
        </w:rPr>
        <w:t>1</w:t>
      </w:r>
      <w:r w:rsidR="00806A3A">
        <w:rPr>
          <w:rFonts w:ascii="Courier New" w:eastAsia="Times New Roman" w:hAnsi="Courier New" w:cs="Courier New"/>
          <w:lang w:eastAsia="ru-RU"/>
        </w:rPr>
        <w:t>5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A411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6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DF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9498,7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3277,0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3251,4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1553,3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1417,0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9098,7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3277,0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3251,4</w:t>
            </w: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1553,3 тыс. руб.;</w:t>
            </w:r>
          </w:p>
          <w:p w:rsidR="00A41100" w:rsidRPr="000A5A56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2026 год – 1417,0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2026 год –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</w:t>
      </w:r>
      <w:r w:rsidR="00A4110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lastRenderedPageBreak/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DF3A41">
        <w:rPr>
          <w:rFonts w:ascii="Arial" w:eastAsia="Calibri" w:hAnsi="Arial" w:cs="Arial"/>
          <w:sz w:val="24"/>
          <w:szCs w:val="24"/>
        </w:rPr>
        <w:t>9498,7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8300,3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7900,3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2863,8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="0027049C"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2463,8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27049C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27049C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27049C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27049C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41100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0" w:rsidRPr="000A5A56" w:rsidRDefault="00A41100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27049C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9498,7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27049C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9098,7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3251,4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2851,4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lastRenderedPageBreak/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134"/>
        <w:gridCol w:w="1134"/>
        <w:gridCol w:w="1134"/>
        <w:gridCol w:w="1134"/>
      </w:tblGrid>
      <w:tr w:rsidR="00300942" w:rsidRPr="000A5A56" w:rsidTr="004E5EFA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300942" w:rsidRPr="000A5A56" w:rsidTr="00300942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  <w:bookmarkStart w:id="0" w:name="_GoBack"/>
      <w:bookmarkEnd w:id="0"/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 на территории муниципального </w:t>
            </w: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lastRenderedPageBreak/>
              <w:t>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8300,3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2863,8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1319,3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1215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7900,3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2902,2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2463,8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1319,3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1215,0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F3A41" w:rsidRPr="000A5A56" w:rsidTr="00B97234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8300,3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7900,3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2863,8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2463,8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8300,3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7900,3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2863,8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2463,8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8300,3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7900,3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B97234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2863,8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2463,8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202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344,8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229,0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202,0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DF3A41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Финансовое обеспечение деятельности персонала, 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Исполнители </w:t>
            </w:r>
            <w:r w:rsidRPr="000A5A56">
              <w:rPr>
                <w:rFonts w:ascii="Courier New" w:eastAsia="Calibri" w:hAnsi="Courier New" w:cs="Courier New"/>
              </w:rPr>
              <w:lastRenderedPageBreak/>
              <w:t>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lastRenderedPageBreak/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>
              <w:rPr>
                <w:rFonts w:ascii="Courier New" w:eastAsia="Calibri" w:hAnsi="Courier New" w:cs="Courier New"/>
                <w:b/>
                <w:i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2023 год – </w:t>
            </w:r>
            <w:r>
              <w:rPr>
                <w:rFonts w:ascii="Courier New" w:eastAsia="Calibri" w:hAnsi="Courier New" w:cs="Courier New"/>
              </w:rPr>
              <w:t>25,0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2025 год – 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2026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B97234">
              <w:rPr>
                <w:rFonts w:ascii="Courier New" w:eastAsia="Calibri" w:hAnsi="Courier New" w:cs="Courier New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>
              <w:rPr>
                <w:rFonts w:ascii="Courier New" w:eastAsia="Calibri" w:hAnsi="Courier New" w:cs="Courier New"/>
                <w:b/>
                <w:i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25,0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 w:rsidRPr="00B97234">
              <w:rPr>
                <w:rFonts w:ascii="Courier New" w:eastAsia="Calibri" w:hAnsi="Courier New" w:cs="Courier New"/>
              </w:rPr>
              <w:t>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Создание благоприятных условий для организации культурного досуга и отдыха жителей МО, предоставление услуг развлекательного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lastRenderedPageBreak/>
              <w:t>характера, доступных для широких слоев населения</w:t>
            </w:r>
          </w:p>
        </w:tc>
      </w:tr>
      <w:tr w:rsidR="00B97234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DF3A41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2023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2024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B97234" w:rsidRPr="00B97234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F1520F" w:rsidRPr="000A5A56" w:rsidTr="00806A3A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A41100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100B6"/>
    <w:rsid w:val="00125CB3"/>
    <w:rsid w:val="00161707"/>
    <w:rsid w:val="002218B3"/>
    <w:rsid w:val="00230E00"/>
    <w:rsid w:val="0027049C"/>
    <w:rsid w:val="00272C94"/>
    <w:rsid w:val="002A76F8"/>
    <w:rsid w:val="002E4769"/>
    <w:rsid w:val="002E7D13"/>
    <w:rsid w:val="002F6F49"/>
    <w:rsid w:val="00300942"/>
    <w:rsid w:val="00311DA6"/>
    <w:rsid w:val="003628DF"/>
    <w:rsid w:val="00397EB3"/>
    <w:rsid w:val="003E1016"/>
    <w:rsid w:val="00416B29"/>
    <w:rsid w:val="004534C1"/>
    <w:rsid w:val="00465114"/>
    <w:rsid w:val="004C192B"/>
    <w:rsid w:val="004E2BE4"/>
    <w:rsid w:val="0056226E"/>
    <w:rsid w:val="005872F7"/>
    <w:rsid w:val="005F118A"/>
    <w:rsid w:val="006A0533"/>
    <w:rsid w:val="007714C3"/>
    <w:rsid w:val="007814E5"/>
    <w:rsid w:val="007C063F"/>
    <w:rsid w:val="007F1678"/>
    <w:rsid w:val="0080385A"/>
    <w:rsid w:val="00806A3A"/>
    <w:rsid w:val="008B20B0"/>
    <w:rsid w:val="00911B44"/>
    <w:rsid w:val="00945CF6"/>
    <w:rsid w:val="0099138D"/>
    <w:rsid w:val="00991409"/>
    <w:rsid w:val="009C6144"/>
    <w:rsid w:val="00A16952"/>
    <w:rsid w:val="00A27328"/>
    <w:rsid w:val="00A41100"/>
    <w:rsid w:val="00AD0139"/>
    <w:rsid w:val="00B06798"/>
    <w:rsid w:val="00B15E3F"/>
    <w:rsid w:val="00B97234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6CC1"/>
    <w:rsid w:val="00DF3A41"/>
    <w:rsid w:val="00E07697"/>
    <w:rsid w:val="00EB73EC"/>
    <w:rsid w:val="00EC6EB3"/>
    <w:rsid w:val="00EF4C09"/>
    <w:rsid w:val="00F06DED"/>
    <w:rsid w:val="00F1520F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46A0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www.mo-po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12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2024-02-15T05:04:00Z</cp:lastPrinted>
  <dcterms:created xsi:type="dcterms:W3CDTF">2021-06-03T02:20:00Z</dcterms:created>
  <dcterms:modified xsi:type="dcterms:W3CDTF">2024-02-15T05:04:00Z</dcterms:modified>
</cp:coreProperties>
</file>