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1B3" w:rsidRPr="006441B3" w:rsidRDefault="006441B3" w:rsidP="006441B3">
      <w:pPr>
        <w:shd w:val="clear" w:color="auto" w:fill="FFFFFF"/>
        <w:spacing w:before="300" w:after="150" w:line="240" w:lineRule="auto"/>
        <w:jc w:val="center"/>
        <w:outlineLvl w:val="0"/>
        <w:rPr>
          <w:rFonts w:ascii="Arial" w:eastAsia="Times New Roman" w:hAnsi="Arial" w:cs="Arial"/>
          <w:color w:val="555555"/>
          <w:kern w:val="36"/>
          <w:sz w:val="36"/>
          <w:szCs w:val="36"/>
          <w:lang w:eastAsia="ru-RU"/>
        </w:rPr>
      </w:pPr>
      <w:bookmarkStart w:id="0" w:name="_GoBack"/>
      <w:r w:rsidRPr="006441B3">
        <w:rPr>
          <w:rFonts w:ascii="Arial" w:eastAsia="Times New Roman" w:hAnsi="Arial" w:cs="Arial"/>
          <w:color w:val="555555"/>
          <w:kern w:val="36"/>
          <w:sz w:val="36"/>
          <w:szCs w:val="36"/>
          <w:lang w:eastAsia="ru-RU"/>
        </w:rPr>
        <w:t>Информация МВД России от 6 мая 2024 г. «МВД России разъясняет правила и порядок миграционного учета иностранных граждан и лиц без гражданства на территории Российской Федерации»</w:t>
      </w:r>
    </w:p>
    <w:bookmarkEnd w:id="0"/>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Миграционный учет иностранных граждан и лиц без гражданства</w:t>
      </w:r>
      <w:r w:rsidRPr="006441B3">
        <w:rPr>
          <w:rFonts w:ascii="Arial" w:eastAsia="Times New Roman" w:hAnsi="Arial" w:cs="Arial"/>
          <w:color w:val="555555"/>
          <w:sz w:val="16"/>
          <w:szCs w:val="16"/>
          <w:vertAlign w:val="superscript"/>
          <w:lang w:eastAsia="ru-RU"/>
        </w:rPr>
        <w:t> </w:t>
      </w:r>
      <w:hyperlink r:id="rId5" w:anchor="sub_991" w:history="1">
        <w:r w:rsidRPr="006441B3">
          <w:rPr>
            <w:rFonts w:ascii="Arial" w:eastAsia="Times New Roman" w:hAnsi="Arial" w:cs="Arial"/>
            <w:color w:val="2FA4E7"/>
            <w:sz w:val="16"/>
            <w:szCs w:val="16"/>
            <w:u w:val="single"/>
            <w:vertAlign w:val="superscript"/>
            <w:lang w:eastAsia="ru-RU"/>
          </w:rPr>
          <w:t>1</w:t>
        </w:r>
      </w:hyperlink>
      <w:r w:rsidRPr="006441B3">
        <w:rPr>
          <w:rFonts w:ascii="Arial" w:eastAsia="Times New Roman" w:hAnsi="Arial" w:cs="Arial"/>
          <w:color w:val="555555"/>
          <w:sz w:val="21"/>
          <w:szCs w:val="21"/>
          <w:lang w:eastAsia="ru-RU"/>
        </w:rPr>
        <w:t> в Российской Федерации включает:</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регистрацию по месту жительства;</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постановку на учет по месту пребывания.</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16"/>
          <w:szCs w:val="16"/>
          <w:vertAlign w:val="superscript"/>
          <w:lang w:eastAsia="ru-RU"/>
        </w:rPr>
        <w:t>1</w:t>
      </w:r>
      <w:r w:rsidRPr="006441B3">
        <w:rPr>
          <w:rFonts w:ascii="Arial" w:eastAsia="Times New Roman" w:hAnsi="Arial" w:cs="Arial"/>
          <w:color w:val="555555"/>
          <w:sz w:val="21"/>
          <w:szCs w:val="21"/>
          <w:lang w:eastAsia="ru-RU"/>
        </w:rPr>
        <w:t> Далее — «иностранные граждане», если не оговорено иное.</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before="300" w:after="150" w:line="240" w:lineRule="auto"/>
        <w:outlineLvl w:val="0"/>
        <w:rPr>
          <w:rFonts w:ascii="Arial" w:eastAsia="Times New Roman" w:hAnsi="Arial" w:cs="Arial"/>
          <w:color w:val="555555"/>
          <w:kern w:val="36"/>
          <w:sz w:val="36"/>
          <w:szCs w:val="36"/>
          <w:lang w:eastAsia="ru-RU"/>
        </w:rPr>
      </w:pPr>
      <w:r w:rsidRPr="006441B3">
        <w:rPr>
          <w:rFonts w:ascii="Arial" w:eastAsia="Times New Roman" w:hAnsi="Arial" w:cs="Arial"/>
          <w:color w:val="555555"/>
          <w:kern w:val="36"/>
          <w:sz w:val="36"/>
          <w:szCs w:val="36"/>
          <w:lang w:eastAsia="ru-RU"/>
        </w:rPr>
        <w:t>I. Регистрация по месту жительства.</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Зарегистрироваться по месту жительства обязаны временно или постоянно проживающие иностранные граждане (имеющие разрешение на временное проживание, в том числе в целях получения образования</w:t>
      </w:r>
      <w:r w:rsidRPr="006441B3">
        <w:rPr>
          <w:rFonts w:ascii="Arial" w:eastAsia="Times New Roman" w:hAnsi="Arial" w:cs="Arial"/>
          <w:color w:val="555555"/>
          <w:sz w:val="16"/>
          <w:szCs w:val="16"/>
          <w:vertAlign w:val="superscript"/>
          <w:lang w:eastAsia="ru-RU"/>
        </w:rPr>
        <w:t> </w:t>
      </w:r>
      <w:hyperlink r:id="rId6" w:anchor="sub_992" w:history="1">
        <w:r w:rsidRPr="006441B3">
          <w:rPr>
            <w:rFonts w:ascii="Arial" w:eastAsia="Times New Roman" w:hAnsi="Arial" w:cs="Arial"/>
            <w:color w:val="2FA4E7"/>
            <w:sz w:val="16"/>
            <w:szCs w:val="16"/>
            <w:u w:val="single"/>
            <w:vertAlign w:val="superscript"/>
            <w:lang w:eastAsia="ru-RU"/>
          </w:rPr>
          <w:t>2</w:t>
        </w:r>
      </w:hyperlink>
      <w:r w:rsidRPr="006441B3">
        <w:rPr>
          <w:rFonts w:ascii="Arial" w:eastAsia="Times New Roman" w:hAnsi="Arial" w:cs="Arial"/>
          <w:color w:val="555555"/>
          <w:sz w:val="21"/>
          <w:szCs w:val="21"/>
          <w:lang w:eastAsia="ru-RU"/>
        </w:rPr>
        <w:t>, или вид на жительство соответственно), которые имеют право пользования жилым помещением.</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16"/>
          <w:szCs w:val="16"/>
          <w:vertAlign w:val="superscript"/>
          <w:lang w:eastAsia="ru-RU"/>
        </w:rPr>
        <w:t>2</w:t>
      </w:r>
      <w:r w:rsidRPr="006441B3">
        <w:rPr>
          <w:rFonts w:ascii="Arial" w:eastAsia="Times New Roman" w:hAnsi="Arial" w:cs="Arial"/>
          <w:color w:val="555555"/>
          <w:sz w:val="21"/>
          <w:szCs w:val="21"/>
          <w:lang w:eastAsia="ru-RU"/>
        </w:rPr>
        <w:t> Далее — «РВП», «РВПО» соответственно.</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Регистрация по месту жительства производится на основании соответствующего заявления от иностранного гражданина. </w:t>
      </w:r>
      <w:hyperlink r:id="rId7" w:history="1">
        <w:r w:rsidRPr="006441B3">
          <w:rPr>
            <w:rFonts w:ascii="Arial" w:eastAsia="Times New Roman" w:hAnsi="Arial" w:cs="Arial"/>
            <w:color w:val="2FA4E7"/>
            <w:sz w:val="21"/>
            <w:szCs w:val="21"/>
            <w:u w:val="single"/>
            <w:lang w:eastAsia="ru-RU"/>
          </w:rPr>
          <w:t>Форма</w:t>
        </w:r>
      </w:hyperlink>
      <w:r w:rsidRPr="006441B3">
        <w:rPr>
          <w:rFonts w:ascii="Arial" w:eastAsia="Times New Roman" w:hAnsi="Arial" w:cs="Arial"/>
          <w:color w:val="555555"/>
          <w:sz w:val="21"/>
          <w:szCs w:val="21"/>
          <w:lang w:eastAsia="ru-RU"/>
        </w:rPr>
        <w:t> заявления о регистрации по месту жительства</w:t>
      </w:r>
      <w:r w:rsidRPr="006441B3">
        <w:rPr>
          <w:rFonts w:ascii="Arial" w:eastAsia="Times New Roman" w:hAnsi="Arial" w:cs="Arial"/>
          <w:color w:val="555555"/>
          <w:sz w:val="16"/>
          <w:szCs w:val="16"/>
          <w:vertAlign w:val="superscript"/>
          <w:lang w:eastAsia="ru-RU"/>
        </w:rPr>
        <w:t> </w:t>
      </w:r>
      <w:hyperlink r:id="rId8" w:anchor="sub_993" w:history="1">
        <w:r w:rsidRPr="006441B3">
          <w:rPr>
            <w:rFonts w:ascii="Arial" w:eastAsia="Times New Roman" w:hAnsi="Arial" w:cs="Arial"/>
            <w:color w:val="2FA4E7"/>
            <w:sz w:val="16"/>
            <w:szCs w:val="16"/>
            <w:u w:val="single"/>
            <w:vertAlign w:val="superscript"/>
            <w:lang w:eastAsia="ru-RU"/>
          </w:rPr>
          <w:t>3</w:t>
        </w:r>
      </w:hyperlink>
      <w:r w:rsidRPr="006441B3">
        <w:rPr>
          <w:rFonts w:ascii="Arial" w:eastAsia="Times New Roman" w:hAnsi="Arial" w:cs="Arial"/>
          <w:color w:val="555555"/>
          <w:sz w:val="21"/>
          <w:szCs w:val="21"/>
          <w:lang w:eastAsia="ru-RU"/>
        </w:rPr>
        <w:t> утверждена </w:t>
      </w:r>
      <w:hyperlink r:id="rId9" w:history="1">
        <w:r w:rsidRPr="006441B3">
          <w:rPr>
            <w:rFonts w:ascii="Arial" w:eastAsia="Times New Roman" w:hAnsi="Arial" w:cs="Arial"/>
            <w:color w:val="2FA4E7"/>
            <w:sz w:val="21"/>
            <w:szCs w:val="21"/>
            <w:u w:val="single"/>
            <w:lang w:eastAsia="ru-RU"/>
          </w:rPr>
          <w:t>приказом</w:t>
        </w:r>
      </w:hyperlink>
      <w:r w:rsidRPr="006441B3">
        <w:rPr>
          <w:rFonts w:ascii="Arial" w:eastAsia="Times New Roman" w:hAnsi="Arial" w:cs="Arial"/>
          <w:color w:val="555555"/>
          <w:sz w:val="21"/>
          <w:szCs w:val="21"/>
          <w:lang w:eastAsia="ru-RU"/>
        </w:rPr>
        <w:t> МВД России от 10 декабря 2020 г. N 856.</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16"/>
          <w:szCs w:val="16"/>
          <w:vertAlign w:val="superscript"/>
          <w:lang w:eastAsia="ru-RU"/>
        </w:rPr>
        <w:t>3</w:t>
      </w:r>
      <w:r w:rsidRPr="006441B3">
        <w:rPr>
          <w:rFonts w:ascii="Arial" w:eastAsia="Times New Roman" w:hAnsi="Arial" w:cs="Arial"/>
          <w:color w:val="555555"/>
          <w:sz w:val="21"/>
          <w:szCs w:val="21"/>
          <w:lang w:eastAsia="ru-RU"/>
        </w:rPr>
        <w:t> Далее — «заявление о регистрации».</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Заявление о регистрации подается в течение 7 рабочих дней с даты получения РВП, РВПО или вида на жительство либо прибытия в жилое помещение одним из следующих способов:</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в территориальный орган МВД России — непосредственно либо в электронной форме через </w:t>
      </w:r>
      <w:hyperlink r:id="rId10" w:history="1">
        <w:r w:rsidRPr="006441B3">
          <w:rPr>
            <w:rFonts w:ascii="Arial" w:eastAsia="Times New Roman" w:hAnsi="Arial" w:cs="Arial"/>
            <w:color w:val="2FA4E7"/>
            <w:sz w:val="21"/>
            <w:szCs w:val="21"/>
            <w:u w:val="single"/>
            <w:lang w:eastAsia="ru-RU"/>
          </w:rPr>
          <w:t>Единый портал</w:t>
        </w:r>
      </w:hyperlink>
      <w:r w:rsidRPr="006441B3">
        <w:rPr>
          <w:rFonts w:ascii="Arial" w:eastAsia="Times New Roman" w:hAnsi="Arial" w:cs="Arial"/>
          <w:color w:val="555555"/>
          <w:sz w:val="21"/>
          <w:szCs w:val="21"/>
          <w:lang w:eastAsia="ru-RU"/>
        </w:rPr>
        <w:t> государственных и муниципальных услуг (функций)</w:t>
      </w:r>
      <w:r w:rsidRPr="006441B3">
        <w:rPr>
          <w:rFonts w:ascii="Arial" w:eastAsia="Times New Roman" w:hAnsi="Arial" w:cs="Arial"/>
          <w:color w:val="555555"/>
          <w:sz w:val="16"/>
          <w:szCs w:val="16"/>
          <w:vertAlign w:val="superscript"/>
          <w:lang w:eastAsia="ru-RU"/>
        </w:rPr>
        <w:t> </w:t>
      </w:r>
      <w:hyperlink r:id="rId11" w:anchor="sub_994" w:history="1">
        <w:r w:rsidRPr="006441B3">
          <w:rPr>
            <w:rFonts w:ascii="Arial" w:eastAsia="Times New Roman" w:hAnsi="Arial" w:cs="Arial"/>
            <w:color w:val="2FA4E7"/>
            <w:sz w:val="16"/>
            <w:szCs w:val="16"/>
            <w:u w:val="single"/>
            <w:vertAlign w:val="superscript"/>
            <w:lang w:eastAsia="ru-RU"/>
          </w:rPr>
          <w:t>4</w:t>
        </w:r>
      </w:hyperlink>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lastRenderedPageBreak/>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16"/>
          <w:szCs w:val="16"/>
          <w:vertAlign w:val="superscript"/>
          <w:lang w:eastAsia="ru-RU"/>
        </w:rPr>
        <w:t>4</w:t>
      </w:r>
      <w:r w:rsidRPr="006441B3">
        <w:rPr>
          <w:rFonts w:ascii="Arial" w:eastAsia="Times New Roman" w:hAnsi="Arial" w:cs="Arial"/>
          <w:color w:val="555555"/>
          <w:sz w:val="21"/>
          <w:szCs w:val="21"/>
          <w:lang w:eastAsia="ru-RU"/>
        </w:rPr>
        <w:t> Далее — «</w:t>
      </w:r>
      <w:hyperlink r:id="rId12" w:history="1">
        <w:r w:rsidRPr="006441B3">
          <w:rPr>
            <w:rFonts w:ascii="Arial" w:eastAsia="Times New Roman" w:hAnsi="Arial" w:cs="Arial"/>
            <w:color w:val="2FA4E7"/>
            <w:sz w:val="21"/>
            <w:szCs w:val="21"/>
            <w:u w:val="single"/>
            <w:lang w:eastAsia="ru-RU"/>
          </w:rPr>
          <w:t>Единый портал</w:t>
        </w:r>
      </w:hyperlink>
      <w:r w:rsidRPr="006441B3">
        <w:rPr>
          <w:rFonts w:ascii="Arial" w:eastAsia="Times New Roman" w:hAnsi="Arial" w:cs="Arial"/>
          <w:color w:val="555555"/>
          <w:sz w:val="21"/>
          <w:szCs w:val="21"/>
          <w:lang w:eastAsia="ru-RU"/>
        </w:rPr>
        <w:t>«, «ЕПГУ».</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в многофункциональный центр предоставления государственных или муниципальных услуг</w:t>
      </w:r>
      <w:r w:rsidRPr="006441B3">
        <w:rPr>
          <w:rFonts w:ascii="Arial" w:eastAsia="Times New Roman" w:hAnsi="Arial" w:cs="Arial"/>
          <w:color w:val="555555"/>
          <w:sz w:val="16"/>
          <w:szCs w:val="16"/>
          <w:vertAlign w:val="superscript"/>
          <w:lang w:eastAsia="ru-RU"/>
        </w:rPr>
        <w:t> </w:t>
      </w:r>
      <w:hyperlink r:id="rId13" w:anchor="sub_995" w:history="1">
        <w:r w:rsidRPr="006441B3">
          <w:rPr>
            <w:rFonts w:ascii="Arial" w:eastAsia="Times New Roman" w:hAnsi="Arial" w:cs="Arial"/>
            <w:color w:val="2FA4E7"/>
            <w:sz w:val="16"/>
            <w:szCs w:val="16"/>
            <w:u w:val="single"/>
            <w:vertAlign w:val="superscript"/>
            <w:lang w:eastAsia="ru-RU"/>
          </w:rPr>
          <w:t>5</w:t>
        </w:r>
      </w:hyperlink>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16"/>
          <w:szCs w:val="16"/>
          <w:vertAlign w:val="superscript"/>
          <w:lang w:eastAsia="ru-RU"/>
        </w:rPr>
        <w:t>5</w:t>
      </w:r>
      <w:r w:rsidRPr="006441B3">
        <w:rPr>
          <w:rFonts w:ascii="Arial" w:eastAsia="Times New Roman" w:hAnsi="Arial" w:cs="Arial"/>
          <w:color w:val="555555"/>
          <w:sz w:val="21"/>
          <w:szCs w:val="21"/>
          <w:lang w:eastAsia="ru-RU"/>
        </w:rPr>
        <w:t> Далее — «МФЦ».</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Важно! Заявление о регистрации подается в территориальный орган МВД России или в МФЦ района, где находится жилое помещение.</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За регистрацию по месту жительства взимается государственная пошлина в размере 350 рублей.</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Иностранный граждан к заявлению о регистрации прилагает:</w:t>
      </w:r>
    </w:p>
    <w:p w:rsidR="006441B3" w:rsidRPr="006441B3" w:rsidRDefault="006441B3" w:rsidP="006441B3">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Документ, удостоверяющий его личность, и вид на жительство либо документ, удостоверяющий его личность, в котором проставлена отметка о РВП или РВПО.</w:t>
      </w:r>
    </w:p>
    <w:p w:rsidR="006441B3" w:rsidRPr="006441B3" w:rsidRDefault="006441B3" w:rsidP="006441B3">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Документ, подтверждающий право пользования жилым помещением в соответствии с законодательством Российской Федерации (договор, свидетельство о праве собственности либо иной документ), и его копию.</w:t>
      </w:r>
    </w:p>
    <w:p w:rsidR="006441B3" w:rsidRPr="006441B3" w:rsidRDefault="006441B3" w:rsidP="006441B3">
      <w:pPr>
        <w:numPr>
          <w:ilvl w:val="0"/>
          <w:numId w:val="1"/>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Квитанцию об уплате государственной пошлины.</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Лицо без гражданства к заявлению о регистрации прилагает:</w:t>
      </w:r>
    </w:p>
    <w:p w:rsidR="006441B3" w:rsidRPr="006441B3" w:rsidRDefault="006441B3" w:rsidP="006441B3">
      <w:pPr>
        <w:numPr>
          <w:ilvl w:val="0"/>
          <w:numId w:val="2"/>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Вид на жительство, РВП или РВПО.</w:t>
      </w:r>
    </w:p>
    <w:p w:rsidR="006441B3" w:rsidRPr="006441B3" w:rsidRDefault="006441B3" w:rsidP="006441B3">
      <w:pPr>
        <w:numPr>
          <w:ilvl w:val="0"/>
          <w:numId w:val="2"/>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Документ, подтверждающий право пользования жилым помещением в соответствии с законодательством Российской Федерации (договор, свидетельство о праве собственности либо иной документ), и его копию.</w:t>
      </w:r>
    </w:p>
    <w:p w:rsidR="006441B3" w:rsidRPr="006441B3" w:rsidRDefault="006441B3" w:rsidP="006441B3">
      <w:pPr>
        <w:numPr>
          <w:ilvl w:val="0"/>
          <w:numId w:val="2"/>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Квитанцию об уплате государственной пошлины.</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Важно!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 а также члены их семей, переселившиеся на постоянное место жительства в Российскую Федерацию, освобождены от уплаты государственной пошлины.</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Важно! Иностранные граждане вправе не представлять документы, подтверждающие право пользования жилым помещением в соответствии с законодательством Российской Федерации, если сведения, содержащиеся в этих документах, находятся в распоряжении органов, предоставляющих государственные услуги, а только указать соответствующие сведения в заявлении о регистрации.</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Иностранному гражданину отметка о регистрации по месту жительства проставляется:</w:t>
      </w:r>
    </w:p>
    <w:p w:rsidR="006441B3" w:rsidRPr="006441B3" w:rsidRDefault="006441B3" w:rsidP="006441B3">
      <w:pPr>
        <w:numPr>
          <w:ilvl w:val="0"/>
          <w:numId w:val="3"/>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 виде на жительство.</w:t>
      </w:r>
    </w:p>
    <w:p w:rsidR="006441B3" w:rsidRPr="006441B3" w:rsidRDefault="006441B3" w:rsidP="006441B3">
      <w:pPr>
        <w:numPr>
          <w:ilvl w:val="0"/>
          <w:numId w:val="3"/>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 документе, удостоверяющем личность, в котором проставлены отметки о РВП либо РВПО.</w:t>
      </w:r>
    </w:p>
    <w:p w:rsidR="006441B3" w:rsidRPr="006441B3" w:rsidRDefault="006441B3" w:rsidP="006441B3">
      <w:pPr>
        <w:numPr>
          <w:ilvl w:val="0"/>
          <w:numId w:val="3"/>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 удостоверении беженца — для иностранных граждан, имеющих статус беженца и оформивших РВП.</w:t>
      </w:r>
    </w:p>
    <w:p w:rsidR="006441B3" w:rsidRPr="006441B3" w:rsidRDefault="006441B3" w:rsidP="006441B3">
      <w:pPr>
        <w:numPr>
          <w:ilvl w:val="0"/>
          <w:numId w:val="3"/>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lastRenderedPageBreak/>
        <w:t>В свидетельстве о предоставлении временного убежища — для иностранных граждан, которым предоставлено временное убежище на территории Российской Федерации и оформивших РВП.</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Лицу без гражданства отметка о регистрации по месту жительства проставляется:</w:t>
      </w:r>
    </w:p>
    <w:p w:rsidR="006441B3" w:rsidRPr="006441B3" w:rsidRDefault="006441B3" w:rsidP="006441B3">
      <w:pPr>
        <w:numPr>
          <w:ilvl w:val="0"/>
          <w:numId w:val="4"/>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 виде на жительство лица без гражданства.</w:t>
      </w:r>
    </w:p>
    <w:p w:rsidR="006441B3" w:rsidRPr="006441B3" w:rsidRDefault="006441B3" w:rsidP="006441B3">
      <w:pPr>
        <w:numPr>
          <w:ilvl w:val="0"/>
          <w:numId w:val="4"/>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 РВП (РВПО) лица без гражданства.</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before="300" w:after="150" w:line="240" w:lineRule="auto"/>
        <w:outlineLvl w:val="0"/>
        <w:rPr>
          <w:rFonts w:ascii="Arial" w:eastAsia="Times New Roman" w:hAnsi="Arial" w:cs="Arial"/>
          <w:color w:val="555555"/>
          <w:kern w:val="36"/>
          <w:sz w:val="36"/>
          <w:szCs w:val="36"/>
          <w:lang w:eastAsia="ru-RU"/>
        </w:rPr>
      </w:pPr>
      <w:r w:rsidRPr="006441B3">
        <w:rPr>
          <w:rFonts w:ascii="Arial" w:eastAsia="Times New Roman" w:hAnsi="Arial" w:cs="Arial"/>
          <w:color w:val="555555"/>
          <w:kern w:val="36"/>
          <w:sz w:val="36"/>
          <w:szCs w:val="36"/>
          <w:lang w:eastAsia="ru-RU"/>
        </w:rPr>
        <w:t>II. Постановка на учет по месту пребывания.</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Учету по месту пребывания подлежат иностранные граждане, временно пребывающие в Российской Федерации (не имеющие РВП, РВПО или вида на жительство).</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Иностранные граждане, имеющие РВП, РВПО или вид на жительство, подлежат учету по месту пребывания при отсутствии у них регистрации по месту жительства.</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Постановка иностранных граждан на учет по месту пребывания осуществляется на основании уведомления о прибытии иностранного гражданина или лица без гражданства в место пребывания</w:t>
      </w:r>
      <w:r w:rsidRPr="006441B3">
        <w:rPr>
          <w:rFonts w:ascii="Arial" w:eastAsia="Times New Roman" w:hAnsi="Arial" w:cs="Arial"/>
          <w:color w:val="555555"/>
          <w:sz w:val="16"/>
          <w:szCs w:val="16"/>
          <w:vertAlign w:val="superscript"/>
          <w:lang w:eastAsia="ru-RU"/>
        </w:rPr>
        <w:t> </w:t>
      </w:r>
      <w:hyperlink r:id="rId14" w:anchor="sub_9991" w:history="1">
        <w:r w:rsidRPr="006441B3">
          <w:rPr>
            <w:rFonts w:ascii="Arial" w:eastAsia="Times New Roman" w:hAnsi="Arial" w:cs="Arial"/>
            <w:color w:val="2FA4E7"/>
            <w:sz w:val="16"/>
            <w:szCs w:val="16"/>
            <w:u w:val="single"/>
            <w:vertAlign w:val="superscript"/>
            <w:lang w:eastAsia="ru-RU"/>
          </w:rPr>
          <w:t>1</w:t>
        </w:r>
      </w:hyperlink>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16"/>
          <w:szCs w:val="16"/>
          <w:vertAlign w:val="superscript"/>
          <w:lang w:eastAsia="ru-RU"/>
        </w:rPr>
        <w:t>1</w:t>
      </w:r>
      <w:r w:rsidRPr="006441B3">
        <w:rPr>
          <w:rFonts w:ascii="Arial" w:eastAsia="Times New Roman" w:hAnsi="Arial" w:cs="Arial"/>
          <w:color w:val="555555"/>
          <w:sz w:val="21"/>
          <w:szCs w:val="21"/>
          <w:lang w:eastAsia="ru-RU"/>
        </w:rPr>
        <w:t> Далее — «уведомление о прибытии».</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По общему правилу уведомление о прибытии заполняется и подается принимающей стороной в течение 7 рабочих дней с даты прибытия иностранного гражданина в место пребывания.</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Важно! В отношении отдельных категорий иностранных граждан установлены отложенные сроки подачи уведомления о прибытии:</w:t>
      </w:r>
    </w:p>
    <w:p w:rsidR="006441B3" w:rsidRPr="006441B3" w:rsidRDefault="006441B3" w:rsidP="006441B3">
      <w:pPr>
        <w:numPr>
          <w:ilvl w:val="0"/>
          <w:numId w:val="5"/>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Высококвалифицированные специалисты и члены их семей освобождаются от обязанности выполнения действий, необходимых для их постановки на учет по месту пребывания, в течение 90 дней со дня их въезда на территорию Российской Федерации.</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При прибытии в новое место пребывания на территории Российской Федерации такая категория граждан также освобождена от обязанности выполнения действий, необходимых для постановки на учет по новому месту пребывания, на 30 дней.</w:t>
      </w:r>
    </w:p>
    <w:p w:rsidR="006441B3" w:rsidRPr="006441B3" w:rsidRDefault="006441B3" w:rsidP="006441B3">
      <w:pPr>
        <w:numPr>
          <w:ilvl w:val="0"/>
          <w:numId w:val="6"/>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 освобождаются от обязанности выполнения действий, необходимых для их постановки на учет по месту пребывания, на срок, не превышающий 30 дней со дня их прибытия в место пребывания.</w:t>
      </w:r>
    </w:p>
    <w:p w:rsidR="006441B3" w:rsidRPr="006441B3" w:rsidRDefault="006441B3" w:rsidP="006441B3">
      <w:pPr>
        <w:numPr>
          <w:ilvl w:val="0"/>
          <w:numId w:val="6"/>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 соответствии с международными договорами Российской Федерации освобождены от постановки на учет по месту пребывания:</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граждане Республики Беларусь — на 90 дней с даты въезда;</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граждане Республики Армения, Республики Казахстан и Киргизской Республики — на 30 дней с даты въезда;</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lastRenderedPageBreak/>
        <w:t>— граждане Республики Таджикистан, Узбекистан — на 15 дней с даты въезда в Российскую Федерацию.</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 большинстве случаев принимающей стороной выступают:</w:t>
      </w:r>
    </w:p>
    <w:p w:rsidR="006441B3" w:rsidRPr="006441B3" w:rsidRDefault="006441B3" w:rsidP="006441B3">
      <w:pPr>
        <w:numPr>
          <w:ilvl w:val="0"/>
          <w:numId w:val="7"/>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Граждане Российской Федерации, предоставившие в соответствии с законодательством Российской Федерации иностранному гражданину жилое или иное помещение для проживания.</w:t>
      </w:r>
    </w:p>
    <w:p w:rsidR="006441B3" w:rsidRPr="006441B3" w:rsidRDefault="006441B3" w:rsidP="006441B3">
      <w:pPr>
        <w:numPr>
          <w:ilvl w:val="0"/>
          <w:numId w:val="7"/>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Юридические лица, привлекающие к трудовой деятельности иностранного гражданина (работодатели).</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Уведомление о прибытии подается принимающей стороной одним из следующих способов:</w:t>
      </w:r>
    </w:p>
    <w:p w:rsidR="006441B3" w:rsidRPr="006441B3" w:rsidRDefault="006441B3" w:rsidP="006441B3">
      <w:pPr>
        <w:numPr>
          <w:ilvl w:val="0"/>
          <w:numId w:val="8"/>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 территориальный орган МВД России — непосредственно либо через </w:t>
      </w:r>
      <w:hyperlink r:id="rId15" w:history="1">
        <w:r w:rsidRPr="006441B3">
          <w:rPr>
            <w:rFonts w:ascii="Arial" w:eastAsia="Times New Roman" w:hAnsi="Arial" w:cs="Arial"/>
            <w:color w:val="2FA4E7"/>
            <w:sz w:val="21"/>
            <w:szCs w:val="21"/>
            <w:u w:val="single"/>
            <w:lang w:eastAsia="ru-RU"/>
          </w:rPr>
          <w:t>ЕПГУ</w:t>
        </w:r>
      </w:hyperlink>
      <w:r w:rsidRPr="006441B3">
        <w:rPr>
          <w:rFonts w:ascii="Arial" w:eastAsia="Times New Roman" w:hAnsi="Arial" w:cs="Arial"/>
          <w:color w:val="555555"/>
          <w:sz w:val="21"/>
          <w:szCs w:val="21"/>
          <w:lang w:eastAsia="ru-RU"/>
        </w:rPr>
        <w:t>.</w:t>
      </w:r>
    </w:p>
    <w:p w:rsidR="006441B3" w:rsidRPr="006441B3" w:rsidRDefault="006441B3" w:rsidP="006441B3">
      <w:pPr>
        <w:numPr>
          <w:ilvl w:val="0"/>
          <w:numId w:val="8"/>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 МФЦ.</w:t>
      </w:r>
    </w:p>
    <w:p w:rsidR="006441B3" w:rsidRPr="006441B3" w:rsidRDefault="006441B3" w:rsidP="006441B3">
      <w:pPr>
        <w:numPr>
          <w:ilvl w:val="0"/>
          <w:numId w:val="8"/>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Через организацию федеральной почтовой связи.</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За подачу уведомления о прибытии государственная пошлина не взимается.</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Для заполнения уведомления о прибытии иностранный граждан представляет принимающей стороне:</w:t>
      </w:r>
    </w:p>
    <w:p w:rsidR="006441B3" w:rsidRPr="006441B3" w:rsidRDefault="006441B3" w:rsidP="006441B3">
      <w:pPr>
        <w:numPr>
          <w:ilvl w:val="0"/>
          <w:numId w:val="9"/>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Документ, удостоверяющий его личность.</w:t>
      </w:r>
    </w:p>
    <w:p w:rsidR="006441B3" w:rsidRPr="006441B3" w:rsidRDefault="006441B3" w:rsidP="006441B3">
      <w:pPr>
        <w:numPr>
          <w:ilvl w:val="0"/>
          <w:numId w:val="9"/>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Миграционную карту.</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Принимающая сторона на основании данных документов заполняет уведомление о прибытии и подает его в территориальный орган МВД России (непосредственно, через </w:t>
      </w:r>
      <w:hyperlink r:id="rId16" w:history="1">
        <w:r w:rsidRPr="006441B3">
          <w:rPr>
            <w:rFonts w:ascii="Arial" w:eastAsia="Times New Roman" w:hAnsi="Arial" w:cs="Arial"/>
            <w:color w:val="2FA4E7"/>
            <w:sz w:val="21"/>
            <w:szCs w:val="21"/>
            <w:u w:val="single"/>
            <w:lang w:eastAsia="ru-RU"/>
          </w:rPr>
          <w:t>ЕПГУ</w:t>
        </w:r>
      </w:hyperlink>
      <w:r w:rsidRPr="006441B3">
        <w:rPr>
          <w:rFonts w:ascii="Arial" w:eastAsia="Times New Roman" w:hAnsi="Arial" w:cs="Arial"/>
          <w:color w:val="555555"/>
          <w:sz w:val="21"/>
          <w:szCs w:val="21"/>
          <w:lang w:eastAsia="ru-RU"/>
        </w:rPr>
        <w:t>, через МФЦ либо направляет почтой).</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Важно! Подача уведомления о прибытии в отношении иностранного гражданина является установленной </w:t>
      </w:r>
      <w:hyperlink r:id="rId17" w:history="1">
        <w:r w:rsidRPr="006441B3">
          <w:rPr>
            <w:rFonts w:ascii="Arial" w:eastAsia="Times New Roman" w:hAnsi="Arial" w:cs="Arial"/>
            <w:color w:val="2FA4E7"/>
            <w:sz w:val="21"/>
            <w:szCs w:val="21"/>
            <w:u w:val="single"/>
            <w:lang w:eastAsia="ru-RU"/>
          </w:rPr>
          <w:t>законом</w:t>
        </w:r>
      </w:hyperlink>
      <w:r w:rsidRPr="006441B3">
        <w:rPr>
          <w:rFonts w:ascii="Arial" w:eastAsia="Times New Roman" w:hAnsi="Arial" w:cs="Arial"/>
          <w:color w:val="555555"/>
          <w:sz w:val="16"/>
          <w:szCs w:val="16"/>
          <w:vertAlign w:val="superscript"/>
          <w:lang w:eastAsia="ru-RU"/>
        </w:rPr>
        <w:t> </w:t>
      </w:r>
      <w:hyperlink r:id="rId18" w:anchor="sub_99991" w:history="1">
        <w:r w:rsidRPr="006441B3">
          <w:rPr>
            <w:rFonts w:ascii="Arial" w:eastAsia="Times New Roman" w:hAnsi="Arial" w:cs="Arial"/>
            <w:color w:val="2FA4E7"/>
            <w:sz w:val="16"/>
            <w:szCs w:val="16"/>
            <w:u w:val="single"/>
            <w:vertAlign w:val="superscript"/>
            <w:lang w:eastAsia="ru-RU"/>
          </w:rPr>
          <w:t>1</w:t>
        </w:r>
      </w:hyperlink>
      <w:r w:rsidRPr="006441B3">
        <w:rPr>
          <w:rFonts w:ascii="Arial" w:eastAsia="Times New Roman" w:hAnsi="Arial" w:cs="Arial"/>
          <w:color w:val="555555"/>
          <w:sz w:val="21"/>
          <w:szCs w:val="21"/>
          <w:lang w:eastAsia="ru-RU"/>
        </w:rPr>
        <w:t> обязанностью принимающей стороны, за неисполнение которой принимающая сторона может быть привлечена к административной ответственности</w:t>
      </w:r>
      <w:r w:rsidRPr="006441B3">
        <w:rPr>
          <w:rFonts w:ascii="Arial" w:eastAsia="Times New Roman" w:hAnsi="Arial" w:cs="Arial"/>
          <w:color w:val="555555"/>
          <w:sz w:val="16"/>
          <w:szCs w:val="16"/>
          <w:vertAlign w:val="superscript"/>
          <w:lang w:eastAsia="ru-RU"/>
        </w:rPr>
        <w:t> </w:t>
      </w:r>
      <w:hyperlink r:id="rId19" w:anchor="sub_99992" w:history="1">
        <w:r w:rsidRPr="006441B3">
          <w:rPr>
            <w:rFonts w:ascii="Arial" w:eastAsia="Times New Roman" w:hAnsi="Arial" w:cs="Arial"/>
            <w:color w:val="2FA4E7"/>
            <w:sz w:val="16"/>
            <w:szCs w:val="16"/>
            <w:u w:val="single"/>
            <w:vertAlign w:val="superscript"/>
            <w:lang w:eastAsia="ru-RU"/>
          </w:rPr>
          <w:t>2</w:t>
        </w:r>
      </w:hyperlink>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16"/>
          <w:szCs w:val="16"/>
          <w:vertAlign w:val="superscript"/>
          <w:lang w:eastAsia="ru-RU"/>
        </w:rPr>
        <w:t>1</w:t>
      </w:r>
      <w:r w:rsidRPr="006441B3">
        <w:rPr>
          <w:rFonts w:ascii="Arial" w:eastAsia="Times New Roman" w:hAnsi="Arial" w:cs="Arial"/>
          <w:color w:val="555555"/>
          <w:sz w:val="21"/>
          <w:szCs w:val="21"/>
          <w:lang w:eastAsia="ru-RU"/>
        </w:rPr>
        <w:t> </w:t>
      </w:r>
      <w:hyperlink r:id="rId20" w:history="1">
        <w:r w:rsidRPr="006441B3">
          <w:rPr>
            <w:rFonts w:ascii="Arial" w:eastAsia="Times New Roman" w:hAnsi="Arial" w:cs="Arial"/>
            <w:color w:val="2FA4E7"/>
            <w:sz w:val="21"/>
            <w:szCs w:val="21"/>
            <w:u w:val="single"/>
            <w:lang w:eastAsia="ru-RU"/>
          </w:rPr>
          <w:t>Часть 2 статьи 20</w:t>
        </w:r>
      </w:hyperlink>
      <w:r w:rsidRPr="006441B3">
        <w:rPr>
          <w:rFonts w:ascii="Arial" w:eastAsia="Times New Roman" w:hAnsi="Arial" w:cs="Arial"/>
          <w:color w:val="555555"/>
          <w:sz w:val="21"/>
          <w:szCs w:val="21"/>
          <w:lang w:eastAsia="ru-RU"/>
        </w:rPr>
        <w:t> Федерального закона от 18 июля 2006 г. N 109-ФЗ «О миграционном учете иностранных граждан и лиц без гражданства в Российской Федерации».</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16"/>
          <w:szCs w:val="16"/>
          <w:vertAlign w:val="superscript"/>
          <w:lang w:eastAsia="ru-RU"/>
        </w:rPr>
        <w:t>2</w:t>
      </w:r>
      <w:r w:rsidRPr="006441B3">
        <w:rPr>
          <w:rFonts w:ascii="Arial" w:eastAsia="Times New Roman" w:hAnsi="Arial" w:cs="Arial"/>
          <w:color w:val="555555"/>
          <w:sz w:val="21"/>
          <w:szCs w:val="21"/>
          <w:lang w:eastAsia="ru-RU"/>
        </w:rPr>
        <w:t> </w:t>
      </w:r>
      <w:hyperlink r:id="rId21" w:history="1">
        <w:r w:rsidRPr="006441B3">
          <w:rPr>
            <w:rFonts w:ascii="Arial" w:eastAsia="Times New Roman" w:hAnsi="Arial" w:cs="Arial"/>
            <w:color w:val="2FA4E7"/>
            <w:sz w:val="21"/>
            <w:szCs w:val="21"/>
            <w:u w:val="single"/>
            <w:lang w:eastAsia="ru-RU"/>
          </w:rPr>
          <w:t>Часть 4 статьи 18.9</w:t>
        </w:r>
      </w:hyperlink>
      <w:r w:rsidRPr="006441B3">
        <w:rPr>
          <w:rFonts w:ascii="Arial" w:eastAsia="Times New Roman" w:hAnsi="Arial" w:cs="Arial"/>
          <w:color w:val="555555"/>
          <w:sz w:val="21"/>
          <w:szCs w:val="21"/>
          <w:lang w:eastAsia="ru-RU"/>
        </w:rPr>
        <w:t> Кодекса Российской Федерации об административных правонарушениях.</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 случае, если принимающая сторона отказывается ставить на учет иностранного гражданина, такой гражданин вправе обратиться в территориальный орган МВД России с соответствующим заявлением (в свободной форме) для проведения проверки. На период проверки иностранный гражданин не подлежит ответственности за нарушение правил миграционного учета.</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После подачи уведомления о прибытии принимающей стороне возвращается отрывная часть данного уведомления с проставленной отметкой о его приеме, которую принимающая сторона обязана передать иностранному гражданину.</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Если уведомление о прибытии подается в электронной форме, отрывная часть такого уведомления, подписанная усиленной квалифицированной электронной подписью должностного лица территориального органа МВД России, направляется принимающей стороне в личный кабинет на </w:t>
      </w:r>
      <w:hyperlink r:id="rId22" w:history="1">
        <w:r w:rsidRPr="006441B3">
          <w:rPr>
            <w:rFonts w:ascii="Arial" w:eastAsia="Times New Roman" w:hAnsi="Arial" w:cs="Arial"/>
            <w:color w:val="2FA4E7"/>
            <w:sz w:val="21"/>
            <w:szCs w:val="21"/>
            <w:u w:val="single"/>
            <w:lang w:eastAsia="ru-RU"/>
          </w:rPr>
          <w:t>Едином портале</w:t>
        </w:r>
      </w:hyperlink>
      <w:r w:rsidRPr="006441B3">
        <w:rPr>
          <w:rFonts w:ascii="Arial" w:eastAsia="Times New Roman" w:hAnsi="Arial" w:cs="Arial"/>
          <w:color w:val="555555"/>
          <w:sz w:val="21"/>
          <w:szCs w:val="21"/>
          <w:lang w:eastAsia="ru-RU"/>
        </w:rPr>
        <w:t>. В таком случае принимающая сторона обязана распечатать отрывную часть уведомления о прибытии с </w:t>
      </w:r>
      <w:hyperlink r:id="rId23" w:history="1">
        <w:r w:rsidRPr="006441B3">
          <w:rPr>
            <w:rFonts w:ascii="Arial" w:eastAsia="Times New Roman" w:hAnsi="Arial" w:cs="Arial"/>
            <w:color w:val="2FA4E7"/>
            <w:sz w:val="21"/>
            <w:szCs w:val="21"/>
            <w:u w:val="single"/>
            <w:lang w:eastAsia="ru-RU"/>
          </w:rPr>
          <w:t>электронной подписью</w:t>
        </w:r>
      </w:hyperlink>
      <w:r w:rsidRPr="006441B3">
        <w:rPr>
          <w:rFonts w:ascii="Arial" w:eastAsia="Times New Roman" w:hAnsi="Arial" w:cs="Arial"/>
          <w:color w:val="555555"/>
          <w:sz w:val="21"/>
          <w:szCs w:val="21"/>
          <w:lang w:eastAsia="ru-RU"/>
        </w:rPr>
        <w:t> должностного лица территориального органа МВД России и передать ее иностранному гражданину.</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lastRenderedPageBreak/>
        <w:t>По общему правилу постановка иностранного гражданина на учет по месту пребывания осуществляется на срок, заявленный в уведомлении о прибытии, но не более, чем на разрешенный срок его пребывания, который определяется в соответствии с </w:t>
      </w:r>
      <w:hyperlink r:id="rId24" w:history="1">
        <w:r w:rsidRPr="006441B3">
          <w:rPr>
            <w:rFonts w:ascii="Arial" w:eastAsia="Times New Roman" w:hAnsi="Arial" w:cs="Arial"/>
            <w:color w:val="2FA4E7"/>
            <w:sz w:val="21"/>
            <w:szCs w:val="21"/>
            <w:u w:val="single"/>
            <w:lang w:eastAsia="ru-RU"/>
          </w:rPr>
          <w:t>Федеральным законом</w:t>
        </w:r>
      </w:hyperlink>
      <w:r w:rsidRPr="006441B3">
        <w:rPr>
          <w:rFonts w:ascii="Arial" w:eastAsia="Times New Roman" w:hAnsi="Arial" w:cs="Arial"/>
          <w:color w:val="555555"/>
          <w:sz w:val="21"/>
          <w:szCs w:val="21"/>
          <w:lang w:eastAsia="ru-RU"/>
        </w:rPr>
        <w:t> «О правовом положении иностранных граждан в Российской Федерации»</w:t>
      </w:r>
      <w:r w:rsidRPr="006441B3">
        <w:rPr>
          <w:rFonts w:ascii="Arial" w:eastAsia="Times New Roman" w:hAnsi="Arial" w:cs="Arial"/>
          <w:color w:val="555555"/>
          <w:sz w:val="16"/>
          <w:szCs w:val="16"/>
          <w:vertAlign w:val="superscript"/>
          <w:lang w:eastAsia="ru-RU"/>
        </w:rPr>
        <w:t> </w:t>
      </w:r>
      <w:hyperlink r:id="rId25" w:anchor="sub_999991" w:history="1">
        <w:r w:rsidRPr="006441B3">
          <w:rPr>
            <w:rFonts w:ascii="Arial" w:eastAsia="Times New Roman" w:hAnsi="Arial" w:cs="Arial"/>
            <w:color w:val="2FA4E7"/>
            <w:sz w:val="16"/>
            <w:szCs w:val="16"/>
            <w:u w:val="single"/>
            <w:vertAlign w:val="superscript"/>
            <w:lang w:eastAsia="ru-RU"/>
          </w:rPr>
          <w:t>1</w:t>
        </w:r>
      </w:hyperlink>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16"/>
          <w:szCs w:val="16"/>
          <w:vertAlign w:val="superscript"/>
          <w:lang w:eastAsia="ru-RU"/>
        </w:rPr>
        <w:t>1</w:t>
      </w:r>
      <w:r w:rsidRPr="006441B3">
        <w:rPr>
          <w:rFonts w:ascii="Arial" w:eastAsia="Times New Roman" w:hAnsi="Arial" w:cs="Arial"/>
          <w:color w:val="555555"/>
          <w:sz w:val="21"/>
          <w:szCs w:val="21"/>
          <w:lang w:eastAsia="ru-RU"/>
        </w:rPr>
        <w:t> </w:t>
      </w:r>
      <w:hyperlink r:id="rId26" w:history="1">
        <w:r w:rsidRPr="006441B3">
          <w:rPr>
            <w:rFonts w:ascii="Arial" w:eastAsia="Times New Roman" w:hAnsi="Arial" w:cs="Arial"/>
            <w:color w:val="2FA4E7"/>
            <w:sz w:val="21"/>
            <w:szCs w:val="21"/>
            <w:u w:val="single"/>
            <w:lang w:eastAsia="ru-RU"/>
          </w:rPr>
          <w:t>Федеральный закон</w:t>
        </w:r>
      </w:hyperlink>
      <w:r w:rsidRPr="006441B3">
        <w:rPr>
          <w:rFonts w:ascii="Arial" w:eastAsia="Times New Roman" w:hAnsi="Arial" w:cs="Arial"/>
          <w:color w:val="555555"/>
          <w:sz w:val="21"/>
          <w:szCs w:val="21"/>
          <w:lang w:eastAsia="ru-RU"/>
        </w:rPr>
        <w:t> от 25 июля 2002 г. N 115-ФЗ.</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Иностранный гражданин, работающий по патенту, может быть поставлен на учет по месту пребывания сроком до 1 года.</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Важно! Законодательно определены случаи, когда уведомление о прибытии заполняется и подается самим иностранным гражданином:</w:t>
      </w:r>
    </w:p>
    <w:p w:rsidR="006441B3" w:rsidRPr="006441B3" w:rsidRDefault="006441B3" w:rsidP="006441B3">
      <w:pPr>
        <w:numPr>
          <w:ilvl w:val="0"/>
          <w:numId w:val="10"/>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При наличии у принимающей стороны документально подтвержденных уважительных причин, препятствующих ей направить уведомление о прибытии.</w:t>
      </w:r>
    </w:p>
    <w:p w:rsidR="006441B3" w:rsidRPr="006441B3" w:rsidRDefault="006441B3" w:rsidP="006441B3">
      <w:pPr>
        <w:numPr>
          <w:ilvl w:val="0"/>
          <w:numId w:val="10"/>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При наличии жилого помещения у иностранного гражданина в собственности.</w:t>
      </w:r>
    </w:p>
    <w:p w:rsidR="006441B3" w:rsidRPr="006441B3" w:rsidRDefault="006441B3" w:rsidP="006441B3">
      <w:pPr>
        <w:numPr>
          <w:ilvl w:val="0"/>
          <w:numId w:val="10"/>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 случае, если жилое или иное помещение, предоставленное иностранному гражданину, принадлежит на праве собственности гражданину Российской Федерации, постоянно проживающему за пределами Российской Федерации, либо иностранному гражданину, иностранному юридическому лицу или иной иностранной организации, находящимся за пределами территории Российской Федерации.</w:t>
      </w:r>
    </w:p>
    <w:p w:rsidR="006441B3" w:rsidRPr="006441B3" w:rsidRDefault="006441B3" w:rsidP="006441B3">
      <w:pPr>
        <w:numPr>
          <w:ilvl w:val="0"/>
          <w:numId w:val="10"/>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При наличии учетной записи на </w:t>
      </w:r>
      <w:hyperlink r:id="rId27" w:history="1">
        <w:r w:rsidRPr="006441B3">
          <w:rPr>
            <w:rFonts w:ascii="Arial" w:eastAsia="Times New Roman" w:hAnsi="Arial" w:cs="Arial"/>
            <w:color w:val="2FA4E7"/>
            <w:sz w:val="21"/>
            <w:szCs w:val="21"/>
            <w:u w:val="single"/>
            <w:lang w:eastAsia="ru-RU"/>
          </w:rPr>
          <w:t>Едином портале</w:t>
        </w:r>
      </w:hyperlink>
      <w:r w:rsidRPr="006441B3">
        <w:rPr>
          <w:rFonts w:ascii="Arial" w:eastAsia="Times New Roman" w:hAnsi="Arial" w:cs="Arial"/>
          <w:color w:val="555555"/>
          <w:sz w:val="21"/>
          <w:szCs w:val="21"/>
          <w:lang w:eastAsia="ru-RU"/>
        </w:rPr>
        <w:t> и подтверждения принимающей стороны о согласии на постановку иностранца на учет через Единый портал.</w:t>
      </w:r>
    </w:p>
    <w:p w:rsidR="006441B3" w:rsidRPr="006441B3" w:rsidRDefault="006441B3" w:rsidP="006441B3">
      <w:pPr>
        <w:numPr>
          <w:ilvl w:val="0"/>
          <w:numId w:val="10"/>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При наличии договора найма жилого помещения.</w:t>
      </w:r>
    </w:p>
    <w:p w:rsidR="006441B3" w:rsidRPr="006441B3" w:rsidRDefault="006441B3" w:rsidP="006441B3">
      <w:pPr>
        <w:numPr>
          <w:ilvl w:val="0"/>
          <w:numId w:val="10"/>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При прибытии иностранного гражданина в адрес, который был заявлен как его место пребывания при оформлении приглашения на въезд в Российскую Федерацию.</w:t>
      </w:r>
    </w:p>
    <w:p w:rsidR="006441B3" w:rsidRPr="006441B3" w:rsidRDefault="006441B3" w:rsidP="006441B3">
      <w:pPr>
        <w:numPr>
          <w:ilvl w:val="0"/>
          <w:numId w:val="10"/>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Иностранными гражданами, имеющими вид на жительство, — при наличии письменного согласия принимающей стороны.</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before="300" w:after="150" w:line="240" w:lineRule="auto"/>
        <w:outlineLvl w:val="0"/>
        <w:rPr>
          <w:rFonts w:ascii="Arial" w:eastAsia="Times New Roman" w:hAnsi="Arial" w:cs="Arial"/>
          <w:color w:val="555555"/>
          <w:kern w:val="36"/>
          <w:sz w:val="36"/>
          <w:szCs w:val="36"/>
          <w:lang w:eastAsia="ru-RU"/>
        </w:rPr>
      </w:pPr>
      <w:r w:rsidRPr="006441B3">
        <w:rPr>
          <w:rFonts w:ascii="Arial" w:eastAsia="Times New Roman" w:hAnsi="Arial" w:cs="Arial"/>
          <w:color w:val="555555"/>
          <w:kern w:val="36"/>
          <w:sz w:val="36"/>
          <w:szCs w:val="36"/>
          <w:lang w:eastAsia="ru-RU"/>
        </w:rPr>
        <w:t>Особенности подачи уведомления о прибытии работодателем и постановки иностранного гражданина на учет по месту пребывания по адресу организации (юридического лица)</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Иностранный гражданин может быть поставлен на учет по месту пребывания по адресу организации, если он одновременно:</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1) осуществляет в такой организации трудовую или иную не запрещенную законодательством Российской Федерации деятельность;</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2) проживает по адресу данной организации или в помещении данной организации, не имеющем адресных данных, в том числе временном (строительный вагончик, бытовка, хозяйственное помещение и пр.).</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При заключении организацией договоров подряда (субподряда) в части постановки иностранных граждан на учет необходимо обратить внимание на следующее:</w:t>
      </w:r>
    </w:p>
    <w:p w:rsidR="006441B3" w:rsidRPr="006441B3" w:rsidRDefault="006441B3" w:rsidP="006441B3">
      <w:pPr>
        <w:numPr>
          <w:ilvl w:val="0"/>
          <w:numId w:val="11"/>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xml:space="preserve">В случае, если трудовой или гражданско-правовой договор заключается иностранным гражданином с организацией-заказчиком и помещение для фактического проживания </w:t>
      </w:r>
      <w:r w:rsidRPr="006441B3">
        <w:rPr>
          <w:rFonts w:ascii="Arial" w:eastAsia="Times New Roman" w:hAnsi="Arial" w:cs="Arial"/>
          <w:color w:val="555555"/>
          <w:sz w:val="21"/>
          <w:szCs w:val="21"/>
          <w:lang w:eastAsia="ru-RU"/>
        </w:rPr>
        <w:lastRenderedPageBreak/>
        <w:t>предоставляется данной организацией, то уведомление о прибытии представляется организацией-заказчиком.</w:t>
      </w:r>
    </w:p>
    <w:p w:rsidR="006441B3" w:rsidRPr="006441B3" w:rsidRDefault="006441B3" w:rsidP="006441B3">
      <w:pPr>
        <w:numPr>
          <w:ilvl w:val="0"/>
          <w:numId w:val="11"/>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 случае, если трудовой или гражданско-правовой договор заключается иностранным гражданином с организацией-исполнителем и помещение для фактического проживания предоставляется данной организацией, то уведомление о прибытии представляется организацией-исполнителем.</w:t>
      </w:r>
    </w:p>
    <w:p w:rsidR="006441B3" w:rsidRPr="006441B3" w:rsidRDefault="006441B3" w:rsidP="006441B3">
      <w:pPr>
        <w:numPr>
          <w:ilvl w:val="0"/>
          <w:numId w:val="11"/>
        </w:numPr>
        <w:shd w:val="clear" w:color="auto" w:fill="FFFFFF"/>
        <w:spacing w:before="100" w:beforeAutospacing="1" w:after="100" w:afterAutospacing="1"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 случае, если трудовой или гражданско-правовой договор заключается иностранным гражданином с организацией-заказчиком, однако помещение для фактического проживания предоставлено иностранному гражданину организацией-исполнителем, то уведомление о прибытии иностранного гражданина представляется организацией-исполнителем.</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Важно! В уведомлении о прибытии указывается не только адрес организации, но также и адрес фактического места нахождения иностранного гражданина.</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p>
    <w:p w:rsidR="006441B3" w:rsidRPr="006441B3" w:rsidRDefault="006441B3" w:rsidP="006441B3">
      <w:pPr>
        <w:shd w:val="clear" w:color="auto" w:fill="FFFFFF"/>
        <w:spacing w:before="300" w:after="150" w:line="240" w:lineRule="auto"/>
        <w:outlineLvl w:val="0"/>
        <w:rPr>
          <w:rFonts w:ascii="Arial" w:eastAsia="Times New Roman" w:hAnsi="Arial" w:cs="Arial"/>
          <w:color w:val="555555"/>
          <w:kern w:val="36"/>
          <w:sz w:val="36"/>
          <w:szCs w:val="36"/>
          <w:lang w:eastAsia="ru-RU"/>
        </w:rPr>
      </w:pPr>
      <w:r w:rsidRPr="006441B3">
        <w:rPr>
          <w:rFonts w:ascii="Arial" w:eastAsia="Times New Roman" w:hAnsi="Arial" w:cs="Arial"/>
          <w:color w:val="555555"/>
          <w:kern w:val="36"/>
          <w:sz w:val="36"/>
          <w:szCs w:val="36"/>
          <w:lang w:eastAsia="ru-RU"/>
        </w:rPr>
        <w:t>III. Нормативные правовые акты, регулирующие вопросы осуществления миграционного учета</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hyperlink r:id="rId28" w:history="1">
        <w:r w:rsidRPr="006441B3">
          <w:rPr>
            <w:rFonts w:ascii="Arial" w:eastAsia="Times New Roman" w:hAnsi="Arial" w:cs="Arial"/>
            <w:color w:val="2FA4E7"/>
            <w:sz w:val="21"/>
            <w:szCs w:val="21"/>
            <w:u w:val="single"/>
            <w:lang w:eastAsia="ru-RU"/>
          </w:rPr>
          <w:t>Федеральный закон</w:t>
        </w:r>
      </w:hyperlink>
      <w:r w:rsidRPr="006441B3">
        <w:rPr>
          <w:rFonts w:ascii="Arial" w:eastAsia="Times New Roman" w:hAnsi="Arial" w:cs="Arial"/>
          <w:color w:val="555555"/>
          <w:sz w:val="21"/>
          <w:szCs w:val="21"/>
          <w:lang w:eastAsia="ru-RU"/>
        </w:rPr>
        <w:t> от 18 июля 2006 г. N 109-ФЗ «О порядке осуществления миграционного учета иностранных граждан и лиц без гражданства в Российской Федерации»;</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hyperlink r:id="rId29" w:history="1">
        <w:r w:rsidRPr="006441B3">
          <w:rPr>
            <w:rFonts w:ascii="Arial" w:eastAsia="Times New Roman" w:hAnsi="Arial" w:cs="Arial"/>
            <w:color w:val="2FA4E7"/>
            <w:sz w:val="21"/>
            <w:szCs w:val="21"/>
            <w:u w:val="single"/>
            <w:lang w:eastAsia="ru-RU"/>
          </w:rPr>
          <w:t>постановление</w:t>
        </w:r>
      </w:hyperlink>
      <w:r w:rsidRPr="006441B3">
        <w:rPr>
          <w:rFonts w:ascii="Arial" w:eastAsia="Times New Roman" w:hAnsi="Arial" w:cs="Arial"/>
          <w:color w:val="555555"/>
          <w:sz w:val="21"/>
          <w:szCs w:val="21"/>
          <w:lang w:eastAsia="ru-RU"/>
        </w:rPr>
        <w:t> Правительства Российской Федерации от 15 января 2007 г. N 9 «О порядке осуществления миграционного учета иностранных граждан и лиц без гражданства в Российской Федерации»;</w:t>
      </w:r>
    </w:p>
    <w:p w:rsidR="006441B3" w:rsidRPr="006441B3" w:rsidRDefault="006441B3" w:rsidP="006441B3">
      <w:pPr>
        <w:shd w:val="clear" w:color="auto" w:fill="FFFFFF"/>
        <w:spacing w:after="150" w:line="240" w:lineRule="auto"/>
        <w:rPr>
          <w:rFonts w:ascii="Arial" w:eastAsia="Times New Roman" w:hAnsi="Arial" w:cs="Arial"/>
          <w:color w:val="555555"/>
          <w:sz w:val="21"/>
          <w:szCs w:val="21"/>
          <w:lang w:eastAsia="ru-RU"/>
        </w:rPr>
      </w:pPr>
      <w:r w:rsidRPr="006441B3">
        <w:rPr>
          <w:rFonts w:ascii="Arial" w:eastAsia="Times New Roman" w:hAnsi="Arial" w:cs="Arial"/>
          <w:color w:val="555555"/>
          <w:sz w:val="21"/>
          <w:szCs w:val="21"/>
          <w:lang w:eastAsia="ru-RU"/>
        </w:rPr>
        <w:t>— </w:t>
      </w:r>
      <w:hyperlink r:id="rId30" w:history="1">
        <w:r w:rsidRPr="006441B3">
          <w:rPr>
            <w:rFonts w:ascii="Arial" w:eastAsia="Times New Roman" w:hAnsi="Arial" w:cs="Arial"/>
            <w:color w:val="2FA4E7"/>
            <w:sz w:val="21"/>
            <w:szCs w:val="21"/>
            <w:u w:val="single"/>
            <w:lang w:eastAsia="ru-RU"/>
          </w:rPr>
          <w:t>приказ</w:t>
        </w:r>
      </w:hyperlink>
      <w:r w:rsidRPr="006441B3">
        <w:rPr>
          <w:rFonts w:ascii="Arial" w:eastAsia="Times New Roman" w:hAnsi="Arial" w:cs="Arial"/>
          <w:color w:val="555555"/>
          <w:sz w:val="21"/>
          <w:szCs w:val="21"/>
          <w:lang w:eastAsia="ru-RU"/>
        </w:rPr>
        <w:t> МВД России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rsidR="008C36BE" w:rsidRDefault="008C36BE"/>
    <w:sectPr w:rsidR="008C3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0DA7"/>
    <w:multiLevelType w:val="multilevel"/>
    <w:tmpl w:val="017C69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63EEB"/>
    <w:multiLevelType w:val="multilevel"/>
    <w:tmpl w:val="EE7EF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575F8"/>
    <w:multiLevelType w:val="multilevel"/>
    <w:tmpl w:val="F25C6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626A8"/>
    <w:multiLevelType w:val="multilevel"/>
    <w:tmpl w:val="4768D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025490"/>
    <w:multiLevelType w:val="multilevel"/>
    <w:tmpl w:val="C4B60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DE162A"/>
    <w:multiLevelType w:val="multilevel"/>
    <w:tmpl w:val="E0A84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3C731D"/>
    <w:multiLevelType w:val="multilevel"/>
    <w:tmpl w:val="C218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AE687E"/>
    <w:multiLevelType w:val="multilevel"/>
    <w:tmpl w:val="0DB2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C85DD5"/>
    <w:multiLevelType w:val="multilevel"/>
    <w:tmpl w:val="FCC0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351DF6"/>
    <w:multiLevelType w:val="multilevel"/>
    <w:tmpl w:val="5966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0833F1"/>
    <w:multiLevelType w:val="multilevel"/>
    <w:tmpl w:val="C832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2"/>
  </w:num>
  <w:num w:numId="4">
    <w:abstractNumId w:val="10"/>
  </w:num>
  <w:num w:numId="5">
    <w:abstractNumId w:val="6"/>
  </w:num>
  <w:num w:numId="6">
    <w:abstractNumId w:val="0"/>
  </w:num>
  <w:num w:numId="7">
    <w:abstractNumId w:val="3"/>
  </w:num>
  <w:num w:numId="8">
    <w:abstractNumId w:val="4"/>
  </w:num>
  <w:num w:numId="9">
    <w:abstractNumId w:val="8"/>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6A"/>
    <w:rsid w:val="006441B3"/>
    <w:rsid w:val="00757F6A"/>
    <w:rsid w:val="008C3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58C9"/>
  <w15:chartTrackingRefBased/>
  <w15:docId w15:val="{DDC5EC6B-E509-4801-AB15-79BA74F8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6947">
      <w:bodyDiv w:val="1"/>
      <w:marLeft w:val="0"/>
      <w:marRight w:val="0"/>
      <w:marTop w:val="0"/>
      <w:marBottom w:val="0"/>
      <w:divBdr>
        <w:top w:val="none" w:sz="0" w:space="0" w:color="auto"/>
        <w:left w:val="none" w:sz="0" w:space="0" w:color="auto"/>
        <w:bottom w:val="none" w:sz="0" w:space="0" w:color="auto"/>
        <w:right w:val="none" w:sz="0" w:space="0" w:color="auto"/>
      </w:divBdr>
      <w:divsChild>
        <w:div w:id="1924727762">
          <w:marLeft w:val="0"/>
          <w:marRight w:val="0"/>
          <w:marTop w:val="0"/>
          <w:marBottom w:val="0"/>
          <w:divBdr>
            <w:top w:val="none" w:sz="0" w:space="0" w:color="auto"/>
            <w:left w:val="none" w:sz="0" w:space="0" w:color="auto"/>
            <w:bottom w:val="none" w:sz="0" w:space="0" w:color="auto"/>
            <w:right w:val="none" w:sz="0" w:space="0" w:color="auto"/>
          </w:divBdr>
          <w:divsChild>
            <w:div w:id="11116273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umskoe.ru/mezhnatsionalnye-otnosheniya/2024/07/10707/" TargetMode="External"/><Relationship Id="rId13" Type="http://schemas.openxmlformats.org/officeDocument/2006/relationships/hyperlink" Target="https://shumskoe.ru/mezhnatsionalnye-otnosheniya/2024/07/10707/" TargetMode="External"/><Relationship Id="rId18" Type="http://schemas.openxmlformats.org/officeDocument/2006/relationships/hyperlink" Target="https://shumskoe.ru/mezhnatsionalnye-otnosheniya/2024/07/10707/" TargetMode="External"/><Relationship Id="rId26" Type="http://schemas.openxmlformats.org/officeDocument/2006/relationships/hyperlink" Target="https://internet.garant.ru/document/redirect/184755/0" TargetMode="External"/><Relationship Id="rId3" Type="http://schemas.openxmlformats.org/officeDocument/2006/relationships/settings" Target="settings.xml"/><Relationship Id="rId21" Type="http://schemas.openxmlformats.org/officeDocument/2006/relationships/hyperlink" Target="https://internet.garant.ru/document/redirect/12125267/18904" TargetMode="External"/><Relationship Id="rId7" Type="http://schemas.openxmlformats.org/officeDocument/2006/relationships/hyperlink" Target="https://internet.garant.ru/document/redirect/400320616/2000" TargetMode="External"/><Relationship Id="rId12" Type="http://schemas.openxmlformats.org/officeDocument/2006/relationships/hyperlink" Target="https://internet.garant.ru/document/redirect/990941/2770" TargetMode="External"/><Relationship Id="rId17" Type="http://schemas.openxmlformats.org/officeDocument/2006/relationships/hyperlink" Target="https://internet.garant.ru/document/redirect/12148419/2002" TargetMode="External"/><Relationship Id="rId25" Type="http://schemas.openxmlformats.org/officeDocument/2006/relationships/hyperlink" Target="https://shumskoe.ru/mezhnatsionalnye-otnosheniya/2024/07/10707/" TargetMode="External"/><Relationship Id="rId2" Type="http://schemas.openxmlformats.org/officeDocument/2006/relationships/styles" Target="styles.xml"/><Relationship Id="rId16" Type="http://schemas.openxmlformats.org/officeDocument/2006/relationships/hyperlink" Target="https://internet.garant.ru/document/redirect/990941/2770" TargetMode="External"/><Relationship Id="rId20" Type="http://schemas.openxmlformats.org/officeDocument/2006/relationships/hyperlink" Target="https://internet.garant.ru/document/redirect/12148419/2002" TargetMode="External"/><Relationship Id="rId29" Type="http://schemas.openxmlformats.org/officeDocument/2006/relationships/hyperlink" Target="https://internet.garant.ru/document/redirect/190549/0" TargetMode="External"/><Relationship Id="rId1" Type="http://schemas.openxmlformats.org/officeDocument/2006/relationships/numbering" Target="numbering.xml"/><Relationship Id="rId6" Type="http://schemas.openxmlformats.org/officeDocument/2006/relationships/hyperlink" Target="https://shumskoe.ru/mezhnatsionalnye-otnosheniya/2024/07/10707/" TargetMode="External"/><Relationship Id="rId11" Type="http://schemas.openxmlformats.org/officeDocument/2006/relationships/hyperlink" Target="https://shumskoe.ru/mezhnatsionalnye-otnosheniya/2024/07/10707/" TargetMode="External"/><Relationship Id="rId24" Type="http://schemas.openxmlformats.org/officeDocument/2006/relationships/hyperlink" Target="https://internet.garant.ru/document/redirect/184755/0" TargetMode="External"/><Relationship Id="rId32" Type="http://schemas.openxmlformats.org/officeDocument/2006/relationships/theme" Target="theme/theme1.xml"/><Relationship Id="rId5" Type="http://schemas.openxmlformats.org/officeDocument/2006/relationships/hyperlink" Target="https://shumskoe.ru/mezhnatsionalnye-otnosheniya/2024/07/10707/" TargetMode="External"/><Relationship Id="rId15" Type="http://schemas.openxmlformats.org/officeDocument/2006/relationships/hyperlink" Target="https://internet.garant.ru/document/redirect/990941/2770" TargetMode="External"/><Relationship Id="rId23" Type="http://schemas.openxmlformats.org/officeDocument/2006/relationships/hyperlink" Target="https://internet.garant.ru/document/redirect/12184522/21" TargetMode="External"/><Relationship Id="rId28" Type="http://schemas.openxmlformats.org/officeDocument/2006/relationships/hyperlink" Target="https://internet.garant.ru/document/redirect/12148419/0" TargetMode="External"/><Relationship Id="rId10" Type="http://schemas.openxmlformats.org/officeDocument/2006/relationships/hyperlink" Target="https://internet.garant.ru/document/redirect/990941/2770" TargetMode="External"/><Relationship Id="rId19" Type="http://schemas.openxmlformats.org/officeDocument/2006/relationships/hyperlink" Target="https://shumskoe.ru/mezhnatsionalnye-otnosheniya/2024/07/1070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400320616/0" TargetMode="External"/><Relationship Id="rId14" Type="http://schemas.openxmlformats.org/officeDocument/2006/relationships/hyperlink" Target="https://shumskoe.ru/mezhnatsionalnye-otnosheniya/2024/07/10707/" TargetMode="External"/><Relationship Id="rId22" Type="http://schemas.openxmlformats.org/officeDocument/2006/relationships/hyperlink" Target="https://internet.garant.ru/document/redirect/990941/2770" TargetMode="External"/><Relationship Id="rId27" Type="http://schemas.openxmlformats.org/officeDocument/2006/relationships/hyperlink" Target="https://internet.garant.ru/document/redirect/990941/2770" TargetMode="External"/><Relationship Id="rId30" Type="http://schemas.openxmlformats.org/officeDocument/2006/relationships/hyperlink" Target="https://internet.garant.ru/document/redirect/40032061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2346</Words>
  <Characters>13373</Characters>
  <Application>Microsoft Office Word</Application>
  <DocSecurity>0</DocSecurity>
  <Lines>111</Lines>
  <Paragraphs>31</Paragraphs>
  <ScaleCrop>false</ScaleCrop>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2026-02-11T04:48:00Z</dcterms:created>
  <dcterms:modified xsi:type="dcterms:W3CDTF">2026-02-11T04:49:00Z</dcterms:modified>
</cp:coreProperties>
</file>